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9E" w:rsidRPr="00FF17D0" w:rsidRDefault="00A5739E" w:rsidP="00A5739E">
      <w:pPr>
        <w:pStyle w:val="10"/>
        <w:spacing w:line="36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FF17D0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A5739E" w:rsidRPr="00FF17D0" w:rsidRDefault="00A5739E" w:rsidP="00A5739E">
      <w:pPr>
        <w:pStyle w:val="10"/>
        <w:spacing w:line="36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>НОЗДРАЧЕВСКОГО</w:t>
      </w:r>
      <w:r w:rsidRPr="00FF17D0">
        <w:rPr>
          <w:rStyle w:val="1"/>
          <w:rFonts w:ascii="Arial" w:hAnsi="Arial" w:cs="Arial"/>
          <w:b/>
          <w:sz w:val="32"/>
          <w:szCs w:val="32"/>
        </w:rPr>
        <w:t xml:space="preserve"> СЕЛЬСОВЕТА</w:t>
      </w:r>
    </w:p>
    <w:p w:rsidR="00A5739E" w:rsidRPr="00FF17D0" w:rsidRDefault="00A5739E" w:rsidP="00A5739E">
      <w:pPr>
        <w:pStyle w:val="10"/>
        <w:spacing w:line="36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FF17D0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A5739E" w:rsidRPr="00FF17D0" w:rsidRDefault="00A5739E" w:rsidP="00A5739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>ПРОЕКТ</w:t>
      </w:r>
    </w:p>
    <w:p w:rsidR="00A5739E" w:rsidRPr="00FF17D0" w:rsidRDefault="00A5739E" w:rsidP="00A5739E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FF17D0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A5739E" w:rsidRPr="00FF17D0" w:rsidRDefault="00A5739E" w:rsidP="00A5739E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A5739E" w:rsidRPr="00FF17D0" w:rsidRDefault="00A5739E" w:rsidP="00A5739E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FF17D0">
        <w:rPr>
          <w:rStyle w:val="1"/>
          <w:rFonts w:ascii="Arial" w:hAnsi="Arial" w:cs="Arial"/>
          <w:b/>
          <w:sz w:val="32"/>
          <w:szCs w:val="32"/>
        </w:rPr>
        <w:t xml:space="preserve">от </w:t>
      </w:r>
      <w:r>
        <w:rPr>
          <w:rStyle w:val="1"/>
          <w:rFonts w:ascii="Arial" w:hAnsi="Arial" w:cs="Arial"/>
          <w:b/>
          <w:sz w:val="32"/>
          <w:szCs w:val="32"/>
        </w:rPr>
        <w:t>____    ______</w:t>
      </w:r>
      <w:r w:rsidRPr="00FF17D0">
        <w:rPr>
          <w:rStyle w:val="1"/>
          <w:rFonts w:ascii="Arial" w:hAnsi="Arial" w:cs="Arial"/>
          <w:b/>
          <w:sz w:val="32"/>
          <w:szCs w:val="32"/>
        </w:rPr>
        <w:t xml:space="preserve"> 2021 № </w:t>
      </w:r>
    </w:p>
    <w:p w:rsidR="00A5739E" w:rsidRPr="00FF17D0" w:rsidRDefault="00A5739E" w:rsidP="00A5739E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A5739E" w:rsidRPr="00041D5B" w:rsidRDefault="00A5739E" w:rsidP="00A5739E">
      <w:pPr>
        <w:tabs>
          <w:tab w:val="left" w:pos="6192"/>
        </w:tabs>
        <w:jc w:val="center"/>
        <w:rPr>
          <w:rFonts w:eastAsia="Times New Roman"/>
          <w:b/>
          <w:bCs/>
          <w:kern w:val="0"/>
          <w:sz w:val="32"/>
          <w:szCs w:val="32"/>
          <w:lang w:eastAsia="ru-RU"/>
        </w:rPr>
      </w:pPr>
      <w:r w:rsidRPr="00041D5B">
        <w:rPr>
          <w:sz w:val="32"/>
          <w:szCs w:val="32"/>
        </w:rPr>
        <w:t> </w:t>
      </w:r>
      <w:r w:rsidRPr="00041D5B">
        <w:rPr>
          <w:rFonts w:eastAsia="Times New Roman"/>
          <w:b/>
          <w:bCs/>
          <w:kern w:val="0"/>
          <w:sz w:val="32"/>
          <w:szCs w:val="32"/>
          <w:lang w:eastAsia="ru-RU"/>
        </w:rPr>
        <w:t>Об утверждении Положения</w:t>
      </w:r>
    </w:p>
    <w:p w:rsidR="00A5739E" w:rsidRPr="007B215D" w:rsidRDefault="00A5739E" w:rsidP="00A5739E">
      <w:pPr>
        <w:widowControl/>
        <w:suppressAutoHyphens w:val="0"/>
        <w:jc w:val="center"/>
        <w:rPr>
          <w:rFonts w:eastAsia="Times New Roman"/>
          <w:b/>
          <w:bCs/>
          <w:kern w:val="0"/>
          <w:sz w:val="32"/>
          <w:szCs w:val="32"/>
          <w:lang w:eastAsia="ru-RU"/>
        </w:rPr>
      </w:pPr>
      <w:r w:rsidRPr="007B215D">
        <w:rPr>
          <w:rFonts w:eastAsia="Times New Roman"/>
          <w:b/>
          <w:bCs/>
          <w:kern w:val="0"/>
          <w:sz w:val="32"/>
          <w:szCs w:val="32"/>
          <w:lang w:eastAsia="ru-RU"/>
        </w:rPr>
        <w:t>о порядке создания и ведения реестра зелёных насаждений</w:t>
      </w:r>
    </w:p>
    <w:p w:rsidR="00A5739E" w:rsidRPr="007B215D" w:rsidRDefault="00A5739E" w:rsidP="00A5739E">
      <w:pPr>
        <w:widowControl/>
        <w:suppressAutoHyphens w:val="0"/>
        <w:jc w:val="center"/>
        <w:rPr>
          <w:rFonts w:eastAsia="Times New Roman"/>
          <w:b/>
          <w:bCs/>
          <w:kern w:val="0"/>
          <w:sz w:val="32"/>
          <w:szCs w:val="32"/>
          <w:lang w:eastAsia="ru-RU"/>
        </w:rPr>
      </w:pPr>
      <w:r w:rsidRPr="007B215D">
        <w:rPr>
          <w:rFonts w:eastAsia="Times New Roman"/>
          <w:b/>
          <w:bCs/>
          <w:kern w:val="0"/>
          <w:sz w:val="32"/>
          <w:szCs w:val="32"/>
          <w:lang w:eastAsia="ru-RU"/>
        </w:rPr>
        <w:t xml:space="preserve">на территории </w:t>
      </w:r>
      <w:r>
        <w:rPr>
          <w:rFonts w:eastAsia="Times New Roman"/>
          <w:b/>
          <w:bCs/>
          <w:kern w:val="0"/>
          <w:sz w:val="32"/>
          <w:szCs w:val="32"/>
          <w:lang w:eastAsia="ru-RU"/>
        </w:rPr>
        <w:t>Ноздрачевского</w:t>
      </w:r>
      <w:r w:rsidRPr="007B215D">
        <w:rPr>
          <w:rFonts w:eastAsia="Times New Roman"/>
          <w:b/>
          <w:bCs/>
          <w:kern w:val="0"/>
          <w:sz w:val="32"/>
          <w:szCs w:val="32"/>
          <w:lang w:eastAsia="ru-RU"/>
        </w:rPr>
        <w:t xml:space="preserve"> сельсовета</w:t>
      </w:r>
    </w:p>
    <w:p w:rsidR="00A5739E" w:rsidRPr="007B215D" w:rsidRDefault="00A5739E" w:rsidP="00A5739E">
      <w:pPr>
        <w:widowControl/>
        <w:suppressAutoHyphens w:val="0"/>
        <w:jc w:val="center"/>
        <w:rPr>
          <w:rFonts w:eastAsia="Times New Roman"/>
          <w:b/>
          <w:bCs/>
          <w:kern w:val="0"/>
          <w:sz w:val="32"/>
          <w:szCs w:val="32"/>
          <w:lang w:eastAsia="ru-RU"/>
        </w:rPr>
      </w:pPr>
      <w:r w:rsidRPr="007B215D">
        <w:rPr>
          <w:rFonts w:eastAsia="Times New Roman"/>
          <w:b/>
          <w:bCs/>
          <w:kern w:val="0"/>
          <w:sz w:val="32"/>
          <w:szCs w:val="32"/>
          <w:lang w:eastAsia="ru-RU"/>
        </w:rPr>
        <w:t xml:space="preserve">Курского района Курской области </w:t>
      </w:r>
    </w:p>
    <w:p w:rsidR="00A5739E" w:rsidRDefault="00A5739E" w:rsidP="00A5739E">
      <w:pPr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от 06.10.2003 года «Об общих принципах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организации местного самоуправления в Российской Федерации», Федеральным законом № 7-ФЗ от 10.01.2002 года «Об охране окружающей среды», Уставом, Администрация Ноздрачевского сельсовета Курского района Курской области</w:t>
      </w:r>
    </w:p>
    <w:p w:rsidR="00A5739E" w:rsidRDefault="00A5739E" w:rsidP="00A5739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5739E" w:rsidRDefault="00A5739E" w:rsidP="00A5739E">
      <w:pPr>
        <w:ind w:firstLine="567"/>
        <w:jc w:val="center"/>
        <w:rPr>
          <w:sz w:val="28"/>
          <w:szCs w:val="28"/>
        </w:rPr>
      </w:pP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создания и ведения реестра зелёных насаждений на территории Ноздрачевского сельсовета Курского района Курской области, согласно приложению № 1.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реестра зелёных насаждений находящихся на территории Ноздрачевского сельсовета Курского района Курской области согласно приложения № 2.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 и подлежит размещению на официальном сайте администрации Ноздрачевского сельсовета Курского района Курской области.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оставляю за собой.        </w:t>
      </w:r>
    </w:p>
    <w:p w:rsidR="00A5739E" w:rsidRDefault="00A5739E" w:rsidP="00A5739E">
      <w:pPr>
        <w:jc w:val="both"/>
        <w:rPr>
          <w:rFonts w:ascii="Verdana" w:hAnsi="Verdana"/>
          <w:sz w:val="18"/>
          <w:szCs w:val="18"/>
        </w:rPr>
      </w:pPr>
    </w:p>
    <w:p w:rsidR="00A5739E" w:rsidRDefault="00A5739E" w:rsidP="00A5739E">
      <w:pPr>
        <w:ind w:firstLine="567"/>
        <w:rPr>
          <w:sz w:val="28"/>
          <w:szCs w:val="28"/>
        </w:rPr>
      </w:pPr>
    </w:p>
    <w:p w:rsidR="00A5739E" w:rsidRDefault="00A5739E" w:rsidP="00A5739E">
      <w:pPr>
        <w:ind w:firstLine="567"/>
        <w:rPr>
          <w:sz w:val="28"/>
          <w:szCs w:val="28"/>
        </w:rPr>
      </w:pPr>
    </w:p>
    <w:p w:rsidR="00A5739E" w:rsidRDefault="00A5739E" w:rsidP="00A573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Глава Ноздрачевского сельсовета</w:t>
      </w:r>
    </w:p>
    <w:p w:rsidR="00A5739E" w:rsidRPr="00041D5B" w:rsidRDefault="00A5739E" w:rsidP="00A573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Курского района                                                       Л.Н. Ильченко</w:t>
      </w:r>
    </w:p>
    <w:p w:rsidR="00A5739E" w:rsidRDefault="00A5739E" w:rsidP="00A573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5739E" w:rsidRDefault="00A5739E" w:rsidP="00A5739E">
      <w:pPr>
        <w:rPr>
          <w:sz w:val="28"/>
          <w:szCs w:val="28"/>
        </w:rPr>
      </w:pPr>
    </w:p>
    <w:p w:rsidR="007E35B7" w:rsidRDefault="007E35B7" w:rsidP="00A5739E">
      <w:pPr>
        <w:jc w:val="right"/>
        <w:rPr>
          <w:sz w:val="28"/>
          <w:szCs w:val="28"/>
        </w:rPr>
      </w:pPr>
    </w:p>
    <w:p w:rsidR="00A5739E" w:rsidRDefault="00A5739E" w:rsidP="00A573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A5739E" w:rsidRDefault="00A5739E" w:rsidP="00A5739E">
      <w:pPr>
        <w:jc w:val="right"/>
        <w:rPr>
          <w:sz w:val="28"/>
          <w:szCs w:val="28"/>
        </w:rPr>
      </w:pPr>
    </w:p>
    <w:p w:rsidR="00A5739E" w:rsidRDefault="00A5739E" w:rsidP="00A5739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A5739E" w:rsidRDefault="00A5739E" w:rsidP="00A5739E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к постановлению Администрации</w:t>
      </w:r>
    </w:p>
    <w:p w:rsidR="00A5739E" w:rsidRDefault="00A5739E" w:rsidP="00A5739E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Ноздрачевского сельсовета Курского района </w:t>
      </w:r>
    </w:p>
    <w:p w:rsidR="00A5739E" w:rsidRDefault="00A5739E" w:rsidP="00A5739E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Курской области</w:t>
      </w:r>
    </w:p>
    <w:p w:rsidR="00A5739E" w:rsidRDefault="00A5739E" w:rsidP="00A5739E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№ ________ от ______________ </w:t>
      </w:r>
    </w:p>
    <w:p w:rsidR="00A5739E" w:rsidRDefault="00A5739E" w:rsidP="00A5739E">
      <w:pPr>
        <w:ind w:firstLine="567"/>
        <w:jc w:val="right"/>
        <w:rPr>
          <w:sz w:val="22"/>
          <w:szCs w:val="22"/>
        </w:rPr>
      </w:pPr>
    </w:p>
    <w:p w:rsidR="00A5739E" w:rsidRDefault="00A5739E" w:rsidP="00A5739E">
      <w:pPr>
        <w:ind w:firstLine="567"/>
        <w:jc w:val="right"/>
        <w:rPr>
          <w:sz w:val="22"/>
          <w:szCs w:val="22"/>
        </w:rPr>
      </w:pPr>
    </w:p>
    <w:p w:rsidR="00A5739E" w:rsidRDefault="00A5739E" w:rsidP="00A5739E">
      <w:pPr>
        <w:ind w:firstLine="567"/>
        <w:jc w:val="right"/>
        <w:rPr>
          <w:sz w:val="22"/>
          <w:szCs w:val="22"/>
        </w:rPr>
      </w:pPr>
    </w:p>
    <w:p w:rsidR="00A5739E" w:rsidRDefault="00A5739E" w:rsidP="00A5739E">
      <w:pPr>
        <w:ind w:firstLine="567"/>
        <w:jc w:val="right"/>
        <w:rPr>
          <w:sz w:val="22"/>
          <w:szCs w:val="22"/>
        </w:rPr>
      </w:pPr>
    </w:p>
    <w:p w:rsidR="00A5739E" w:rsidRDefault="00A5739E" w:rsidP="00A57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                                              </w:t>
      </w:r>
      <w:r>
        <w:rPr>
          <w:b/>
          <w:bCs/>
          <w:sz w:val="28"/>
          <w:szCs w:val="28"/>
        </w:rPr>
        <w:t>Положение</w:t>
      </w:r>
    </w:p>
    <w:p w:rsidR="00A5739E" w:rsidRDefault="00A5739E" w:rsidP="00A5739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создания и ведения реестра зелёных насаждений на территории Ноздрачевского сельсовета Курского района Курской области</w:t>
      </w:r>
    </w:p>
    <w:p w:rsidR="00A5739E" w:rsidRDefault="00A5739E" w:rsidP="00A5739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5739E" w:rsidRDefault="00A5739E" w:rsidP="00A5739E">
      <w:pPr>
        <w:widowControl/>
        <w:numPr>
          <w:ilvl w:val="0"/>
          <w:numId w:val="1"/>
        </w:num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A5739E" w:rsidRDefault="00A5739E" w:rsidP="00A5739E">
      <w:pPr>
        <w:jc w:val="center"/>
        <w:rPr>
          <w:b/>
          <w:bCs/>
          <w:sz w:val="28"/>
          <w:szCs w:val="28"/>
        </w:rPr>
      </w:pPr>
    </w:p>
    <w:p w:rsidR="00A5739E" w:rsidRDefault="00A5739E" w:rsidP="00A5739E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Реестр зелёных насаждений в Ноздрачевском сельсовете Курского района Курской области (далее - реестр зелёных насаждений) - совокупность сведений о зелёных насаждениях, находящихся на территориях общего пользования населённых пунктов Ноздрачевского сельсовета Курского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зелёных насаждений на территории населённого пункта.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Целью создания реестра зелёных насаждений является учёт и осуществление текущего контроля за состоянием зелёных насаждений в населённых пунктах Ноздрачевского сельсовета Курского района Курской области, в том числе: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мониторинга состояния и количества зелёных насаждений в населённом пункте;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определения основных направлений в сфере защиты, сохранения и развития озеленённых территорий населённого пункта;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выработки наиболее рациональных подходов к защите, сохранению и развитию зелёных насаждений;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достоверной информацией о количестве и состоянии зелёных насаждений в населённом пункте населения, органов власти и управления.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  <w:r>
        <w:rPr>
          <w:color w:val="000000"/>
          <w:sz w:val="28"/>
          <w:szCs w:val="28"/>
        </w:rPr>
        <w:t>реестра</w:t>
      </w:r>
      <w:r>
        <w:rPr>
          <w:sz w:val="28"/>
          <w:szCs w:val="28"/>
        </w:rPr>
        <w:t xml:space="preserve"> зелёных насаждений осуществляется Администрацией Ноздрачевского сельсовета Курского района Курской области.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</w:p>
    <w:p w:rsidR="00A5739E" w:rsidRDefault="00A5739E" w:rsidP="00A5739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Инвентаризация зелёных насаждений</w:t>
      </w:r>
    </w:p>
    <w:p w:rsidR="00A5739E" w:rsidRDefault="00A5739E" w:rsidP="00A5739E">
      <w:pPr>
        <w:ind w:firstLine="567"/>
        <w:jc w:val="both"/>
        <w:rPr>
          <w:b/>
          <w:bCs/>
          <w:sz w:val="28"/>
          <w:szCs w:val="28"/>
        </w:rPr>
      </w:pP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Проведение инвентаризации зелёных насаждений осуществляется Администрацией Ноздрачевского сельсовета Курского района Курской области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A5739E" w:rsidRDefault="00A5739E" w:rsidP="00A5739E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Инвентаризация зелёных насаждений проводится не реже чем один раз в 10 лет. </w:t>
      </w:r>
    </w:p>
    <w:p w:rsidR="00A5739E" w:rsidRDefault="00A5739E" w:rsidP="00A5739E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Администрацией Ноздрачевского сельсовета Курского района Курской области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Реестр зелёных насаждений содержит информацию: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расположении земельных участков, занятых зелёными насаждениями;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их площади;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целевом назначении таких земельных участков;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Реестр зелёных насаждений размещается на официальном сайте Администрации Ноздрачевского сельсовета Курского района Курской области.</w:t>
      </w:r>
    </w:p>
    <w:p w:rsidR="00A5739E" w:rsidRDefault="00A5739E" w:rsidP="00A5739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Порядок создания и ведения реестра зелёных насаждений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Реестр представляет собой свод таблиц (информационных карт зелёных насаждений учётного участка - озеленённой территории) по прилагаемым формам № 2, № 3.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Озеленённой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озеленённых территорий земель населенных пунктов.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Учётными участками признаются озеленённые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инвентаризации учётных участков учитываются все зелёные насаждения (деревья, кустарники, газоны, цветники), находящиеся на территории населённых пунктов, а также зелёные насаждения, созданные в соответствии с градостроительной документацией для целей благоустройства и озеленения населённых пунктов на территориях жилых, общественно-деловых, производственных зон и иных территориальных зон по решению Администрации Ноздрачевского сельсовета Курского района Курской области.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реестр не включаются: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зелёные насаждения, расположенные на озеленённых земельных участках, находящихся в собственности граждан и юридических лиц и не имеющих ограничений на использование данного участка,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зелёные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актам,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зелёные насаждения, расположенные на особо охраняемых природных территориях.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Основные категории учётных участков - озеленённых территорий населённых пунктов: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категория - озеленённые территории общего пользования (территории зелёного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категория - озеленённые территории ограниченного пользования (озеленённые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определёнными группами населения);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категория - озеленённые территории специального назначения (озеленённые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A5739E" w:rsidRDefault="00A5739E" w:rsidP="00A5739E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Информационные карты зелёных насаждений учётного участка для ведения реестра оформляются на бумажных и/или электронных носителях в виде таблиц и картографических материалов.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Ведение реестра зелёных насаждений осуществляет Администрация Ноздрачевского сельсовета Курского района Курской области.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Изменение информационной карты осуществляет Администрация Ноздрачевского сельсовета Курского района Курской области в месячный срок со дня оформления акта выполненных работ.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Изменение состояния зелёной зоны учётного участка должно сопровождаться соответствующей корректировкой информационной карты зелёных насаждений учётного участка. </w:t>
      </w:r>
    </w:p>
    <w:p w:rsidR="00A5739E" w:rsidRDefault="00A5739E" w:rsidP="00A5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 w:rsidR="00A5739E" w:rsidRDefault="00A5739E" w:rsidP="00A5739E">
      <w:pPr>
        <w:ind w:firstLine="708"/>
        <w:jc w:val="both"/>
        <w:rPr>
          <w:sz w:val="20"/>
          <w:szCs w:val="20"/>
          <w:lang w:eastAsia="ru-RU"/>
        </w:rPr>
      </w:pPr>
      <w:r>
        <w:rPr>
          <w:sz w:val="28"/>
          <w:szCs w:val="28"/>
        </w:rPr>
        <w:t>12.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Ноздрачевского сельсовета Курского района Курской области.</w:t>
      </w:r>
      <w:bookmarkStart w:id="0" w:name="page7"/>
      <w:bookmarkEnd w:id="0"/>
      <w:r>
        <w:rPr>
          <w:sz w:val="20"/>
          <w:szCs w:val="20"/>
        </w:rPr>
        <w:t xml:space="preserve">                       </w:t>
      </w:r>
    </w:p>
    <w:p w:rsidR="00A5739E" w:rsidRDefault="00A5739E" w:rsidP="00A5739E">
      <w:pPr>
        <w:jc w:val="right"/>
        <w:rPr>
          <w:sz w:val="20"/>
          <w:szCs w:val="20"/>
        </w:rPr>
      </w:pPr>
    </w:p>
    <w:p w:rsidR="00A5739E" w:rsidRDefault="00A5739E" w:rsidP="00A5739E">
      <w:pPr>
        <w:jc w:val="right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Default="00A5739E" w:rsidP="00A5739E">
      <w:pPr>
        <w:jc w:val="center"/>
        <w:rPr>
          <w:sz w:val="28"/>
          <w:szCs w:val="28"/>
        </w:rPr>
      </w:pPr>
    </w:p>
    <w:p w:rsidR="00A5739E" w:rsidRPr="008F6E71" w:rsidRDefault="00A5739E" w:rsidP="00A5739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A5739E" w:rsidRDefault="00A5739E" w:rsidP="00A5739E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к постановлению Администрации</w:t>
      </w:r>
    </w:p>
    <w:p w:rsidR="00A5739E" w:rsidRDefault="00A5739E" w:rsidP="00A5739E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Ноздрачевского сельсовета Курского района</w:t>
      </w:r>
    </w:p>
    <w:p w:rsidR="00A5739E" w:rsidRDefault="00A5739E" w:rsidP="00A5739E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Курской области </w:t>
      </w:r>
    </w:p>
    <w:p w:rsidR="00A5739E" w:rsidRDefault="00A5739E" w:rsidP="00A5739E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№ ________________ от ______________ </w:t>
      </w:r>
    </w:p>
    <w:p w:rsidR="00A5739E" w:rsidRDefault="00A5739E" w:rsidP="00A5739E">
      <w:pPr>
        <w:ind w:firstLine="567"/>
        <w:jc w:val="right"/>
        <w:rPr>
          <w:sz w:val="28"/>
          <w:szCs w:val="28"/>
        </w:rPr>
      </w:pPr>
    </w:p>
    <w:p w:rsidR="00A5739E" w:rsidRDefault="00A5739E" w:rsidP="00A5739E">
      <w:pPr>
        <w:ind w:firstLine="567"/>
        <w:rPr>
          <w:sz w:val="28"/>
          <w:szCs w:val="28"/>
        </w:rPr>
      </w:pPr>
    </w:p>
    <w:p w:rsidR="00A5739E" w:rsidRDefault="00A5739E" w:rsidP="00A5739E">
      <w:pPr>
        <w:ind w:firstLine="567"/>
        <w:rPr>
          <w:sz w:val="28"/>
          <w:szCs w:val="28"/>
        </w:rPr>
      </w:pPr>
    </w:p>
    <w:p w:rsidR="00A5739E" w:rsidRDefault="00A5739E" w:rsidP="00A57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зелёных насаждений находящиеся на территории Ноздрачевского сельсовета Курского района Курской области </w:t>
      </w:r>
    </w:p>
    <w:p w:rsidR="00A5739E" w:rsidRDefault="00A5739E" w:rsidP="00A5739E">
      <w:pPr>
        <w:jc w:val="center"/>
        <w:rPr>
          <w:sz w:val="18"/>
          <w:szCs w:val="18"/>
        </w:rPr>
      </w:pPr>
    </w:p>
    <w:p w:rsidR="00A5739E" w:rsidRDefault="00A5739E" w:rsidP="00A5739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tbl>
      <w:tblPr>
        <w:tblW w:w="5000" w:type="pct"/>
        <w:tblInd w:w="-806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4"/>
        <w:gridCol w:w="1449"/>
        <w:gridCol w:w="1433"/>
        <w:gridCol w:w="1441"/>
        <w:gridCol w:w="1131"/>
        <w:gridCol w:w="1115"/>
        <w:gridCol w:w="784"/>
        <w:gridCol w:w="826"/>
        <w:gridCol w:w="912"/>
      </w:tblGrid>
      <w:tr w:rsidR="00A5739E" w:rsidTr="00491BC5">
        <w:tc>
          <w:tcPr>
            <w:tcW w:w="3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№</w:t>
            </w:r>
          </w:p>
        </w:tc>
        <w:tc>
          <w:tcPr>
            <w:tcW w:w="14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Расположение земельных участков, занятых зелёнными  насаждениями</w:t>
            </w:r>
          </w:p>
        </w:tc>
        <w:tc>
          <w:tcPr>
            <w:tcW w:w="14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Площадь земельных участков, занятых зелёнными  насаждениями</w:t>
            </w:r>
          </w:p>
        </w:tc>
        <w:tc>
          <w:tcPr>
            <w:tcW w:w="14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Целевое назначение земельных участков, занятых зелёнными  насаждениями</w:t>
            </w:r>
          </w:p>
        </w:tc>
        <w:tc>
          <w:tcPr>
            <w:tcW w:w="49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Характеристики зелёных насаждений</w:t>
            </w:r>
          </w:p>
        </w:tc>
      </w:tr>
      <w:tr w:rsidR="00A5739E" w:rsidTr="00491BC5">
        <w:trPr>
          <w:trHeight w:val="814"/>
        </w:trPr>
        <w:tc>
          <w:tcPr>
            <w:tcW w:w="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39E" w:rsidRDefault="00A5739E" w:rsidP="00491BC5">
            <w:pPr>
              <w:rPr>
                <w:rFonts w:eastAsia="Times New Roman"/>
              </w:rPr>
            </w:pPr>
          </w:p>
        </w:tc>
        <w:tc>
          <w:tcPr>
            <w:tcW w:w="14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39E" w:rsidRDefault="00A5739E" w:rsidP="00491BC5">
            <w:pPr>
              <w:rPr>
                <w:rFonts w:eastAsia="Times New Roman"/>
              </w:rPr>
            </w:pPr>
          </w:p>
        </w:tc>
        <w:tc>
          <w:tcPr>
            <w:tcW w:w="14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39E" w:rsidRDefault="00A5739E" w:rsidP="00491BC5">
            <w:pPr>
              <w:rPr>
                <w:rFonts w:eastAsia="Times New Roman"/>
              </w:rPr>
            </w:pPr>
          </w:p>
        </w:tc>
        <w:tc>
          <w:tcPr>
            <w:tcW w:w="14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39E" w:rsidRDefault="00A5739E" w:rsidP="00491BC5">
            <w:pPr>
              <w:rPr>
                <w:rFonts w:eastAsia="Times New Roman"/>
              </w:rPr>
            </w:pP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Жизненная форма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Видовая принадлеж</w:t>
            </w:r>
          </w:p>
          <w:p w:rsidR="00A5739E" w:rsidRDefault="00A5739E" w:rsidP="00491BC5"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Возраст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Природоохранный статус</w:t>
            </w:r>
          </w:p>
        </w:tc>
      </w:tr>
      <w:tr w:rsidR="00A5739E" w:rsidTr="00491BC5"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5739E" w:rsidTr="00491BC5"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 </w:t>
            </w:r>
          </w:p>
          <w:p w:rsidR="00A5739E" w:rsidRDefault="00A5739E" w:rsidP="00491BC5">
            <w:r>
              <w:rPr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39E" w:rsidRDefault="00A5739E" w:rsidP="00491BC5"/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39E" w:rsidRDefault="00A5739E" w:rsidP="00491BC5">
            <w:r>
              <w:rPr>
                <w:sz w:val="22"/>
                <w:szCs w:val="22"/>
              </w:rPr>
              <w:t> </w:t>
            </w:r>
          </w:p>
        </w:tc>
      </w:tr>
    </w:tbl>
    <w:p w:rsidR="00A5739E" w:rsidRDefault="00A5739E" w:rsidP="00A5739E">
      <w:pPr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 </w:t>
      </w:r>
    </w:p>
    <w:p w:rsidR="00A5739E" w:rsidRDefault="00A5739E" w:rsidP="00A5739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A5739E" w:rsidRDefault="00A5739E" w:rsidP="00A5739E">
      <w:pPr>
        <w:jc w:val="both"/>
        <w:rPr>
          <w:rFonts w:ascii="Verdana" w:hAnsi="Verdana"/>
          <w:sz w:val="18"/>
          <w:szCs w:val="18"/>
        </w:rPr>
      </w:pPr>
    </w:p>
    <w:p w:rsidR="00A5739E" w:rsidRDefault="00A5739E" w:rsidP="00A5739E">
      <w:pPr>
        <w:jc w:val="both"/>
        <w:rPr>
          <w:rFonts w:ascii="Verdana" w:hAnsi="Verdana"/>
          <w:sz w:val="18"/>
          <w:szCs w:val="18"/>
        </w:rPr>
      </w:pPr>
    </w:p>
    <w:p w:rsidR="00A5739E" w:rsidRPr="00041D5B" w:rsidRDefault="00A5739E" w:rsidP="00A5739E">
      <w:pPr>
        <w:rPr>
          <w:sz w:val="28"/>
          <w:szCs w:val="28"/>
        </w:rPr>
      </w:pPr>
      <w:r>
        <w:rPr>
          <w:sz w:val="28"/>
          <w:szCs w:val="28"/>
        </w:rPr>
        <w:t>Глава Ноздрачевского сельсовета                                           Л.Н. Ильченко</w:t>
      </w:r>
    </w:p>
    <w:p w:rsidR="00A5739E" w:rsidRDefault="00A5739E" w:rsidP="00A5739E">
      <w:pPr>
        <w:rPr>
          <w:sz w:val="28"/>
          <w:szCs w:val="28"/>
        </w:rPr>
      </w:pPr>
    </w:p>
    <w:p w:rsidR="00DB4FF6" w:rsidRDefault="00DB4FF6"/>
    <w:sectPr w:rsidR="00DB4FF6" w:rsidSect="00DB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595B"/>
    <w:multiLevelType w:val="hybridMultilevel"/>
    <w:tmpl w:val="89FABDFE"/>
    <w:lvl w:ilvl="0" w:tplc="63B6DB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A5739E"/>
    <w:rsid w:val="007E35B7"/>
    <w:rsid w:val="00A5739E"/>
    <w:rsid w:val="00A646A3"/>
    <w:rsid w:val="00CD6AC8"/>
    <w:rsid w:val="00DB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5739E"/>
  </w:style>
  <w:style w:type="paragraph" w:customStyle="1" w:styleId="10">
    <w:name w:val="Обычный1"/>
    <w:rsid w:val="00A5739E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2021-08-05T13:26:00Z</cp:lastPrinted>
  <dcterms:created xsi:type="dcterms:W3CDTF">2021-08-05T12:54:00Z</dcterms:created>
  <dcterms:modified xsi:type="dcterms:W3CDTF">2021-08-05T13:26:00Z</dcterms:modified>
</cp:coreProperties>
</file>