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AB61" w14:textId="77777777" w:rsidR="002A3776" w:rsidRDefault="002A3776" w:rsidP="002A3776">
      <w:pPr>
        <w:spacing w:after="0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37275">
        <w:rPr>
          <w:rFonts w:ascii="Times New Roman" w:hAnsi="Times New Roman" w:cs="Times New Roman"/>
          <w:b/>
          <w:color w:val="333333"/>
          <w:sz w:val="28"/>
          <w:szCs w:val="28"/>
        </w:rPr>
        <w:t>Что относится к некапитальным сооружениям. Условия возведения (размещения) некапитальных сооружений?</w:t>
      </w:r>
    </w:p>
    <w:p w14:paraId="660E9555" w14:textId="77777777" w:rsidR="002A3776" w:rsidRPr="00337275" w:rsidRDefault="002A3776" w:rsidP="002A3776">
      <w:pPr>
        <w:spacing w:after="0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883C9B3" w14:textId="77777777" w:rsidR="002A3776" w:rsidRPr="00337275" w:rsidRDefault="002A3776" w:rsidP="002A3776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37275">
        <w:rPr>
          <w:rFonts w:ascii="Times New Roman" w:hAnsi="Times New Roman" w:cs="Times New Roman"/>
          <w:color w:val="333333"/>
          <w:sz w:val="28"/>
          <w:szCs w:val="28"/>
        </w:rPr>
        <w:t xml:space="preserve">Некапитальные сооружения не имеют прочной связи с землей. Конструктивные характеристики позволяют переместить их и (или) демонтировать, впоследствии собрать без несоразмерного ущерба назначению и без изменения основных характеристик сооружений, в том числе киосков, навесов и других подобных сооружений (п. 10.2 ст. 1 </w:t>
      </w:r>
      <w:proofErr w:type="spellStart"/>
      <w:r w:rsidRPr="00337275">
        <w:rPr>
          <w:rFonts w:ascii="Times New Roman" w:hAnsi="Times New Roman" w:cs="Times New Roman"/>
          <w:color w:val="333333"/>
          <w:sz w:val="28"/>
          <w:szCs w:val="28"/>
        </w:rPr>
        <w:t>ГрК</w:t>
      </w:r>
      <w:proofErr w:type="spellEnd"/>
      <w:r w:rsidRPr="00337275">
        <w:rPr>
          <w:rFonts w:ascii="Times New Roman" w:hAnsi="Times New Roman" w:cs="Times New Roman"/>
          <w:color w:val="333333"/>
          <w:sz w:val="28"/>
          <w:szCs w:val="28"/>
        </w:rPr>
        <w:t xml:space="preserve"> РФ).</w:t>
      </w:r>
    </w:p>
    <w:p w14:paraId="52DDC07A" w14:textId="77777777" w:rsidR="002A3776" w:rsidRPr="00337275" w:rsidRDefault="002A3776" w:rsidP="002A3776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37275">
        <w:rPr>
          <w:rFonts w:ascii="Times New Roman" w:hAnsi="Times New Roman" w:cs="Times New Roman"/>
          <w:color w:val="333333"/>
          <w:sz w:val="28"/>
          <w:szCs w:val="28"/>
        </w:rPr>
        <w:t>Такие сооружения не должны признаваться объектами недвижимости, поскольку у них отсутствуют признаки недвижимости, указанные в п. 1 ст. 130 ГК РФ.</w:t>
      </w:r>
    </w:p>
    <w:p w14:paraId="202DEA1B" w14:textId="77777777" w:rsidR="002A3776" w:rsidRDefault="002A3776" w:rsidP="002A3776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37275">
        <w:rPr>
          <w:rFonts w:ascii="Times New Roman" w:hAnsi="Times New Roman" w:cs="Times New Roman"/>
          <w:color w:val="333333"/>
          <w:sz w:val="28"/>
          <w:szCs w:val="28"/>
        </w:rPr>
        <w:t xml:space="preserve">При возведении таких сооружений не нужно получать разрешение на строительство, на ввод в эксплуатацию, а также ставить их на кадастровый учет и регистрировать права на них в ЕГРН (п. 2 ч. 17 ст. 51, ч. 1 ст. 55 </w:t>
      </w:r>
      <w:proofErr w:type="spellStart"/>
      <w:r w:rsidRPr="00337275">
        <w:rPr>
          <w:rFonts w:ascii="Times New Roman" w:hAnsi="Times New Roman" w:cs="Times New Roman"/>
          <w:color w:val="333333"/>
          <w:sz w:val="28"/>
          <w:szCs w:val="28"/>
        </w:rPr>
        <w:t>ГрК</w:t>
      </w:r>
      <w:proofErr w:type="spellEnd"/>
      <w:r w:rsidRPr="00337275">
        <w:rPr>
          <w:rFonts w:ascii="Times New Roman" w:hAnsi="Times New Roman" w:cs="Times New Roman"/>
          <w:color w:val="333333"/>
          <w:sz w:val="28"/>
          <w:szCs w:val="28"/>
        </w:rPr>
        <w:t xml:space="preserve"> РФ, ч. 6, 7 ст. 1 Закона о госрегистрации недвижимости). Отметим, что для возведения некапитальных сооружений на государственных и муниципальных землях участок получать не нужно (</w:t>
      </w:r>
      <w:proofErr w:type="spellStart"/>
      <w:r w:rsidRPr="00337275">
        <w:rPr>
          <w:rFonts w:ascii="Times New Roman" w:hAnsi="Times New Roman" w:cs="Times New Roman"/>
          <w:color w:val="333333"/>
          <w:sz w:val="28"/>
          <w:szCs w:val="28"/>
        </w:rPr>
        <w:t>пп</w:t>
      </w:r>
      <w:proofErr w:type="spellEnd"/>
      <w:r w:rsidRPr="00337275">
        <w:rPr>
          <w:rFonts w:ascii="Times New Roman" w:hAnsi="Times New Roman" w:cs="Times New Roman"/>
          <w:color w:val="333333"/>
          <w:sz w:val="28"/>
          <w:szCs w:val="28"/>
        </w:rPr>
        <w:t xml:space="preserve">. 3, 6 - 9 п. 1 ст. 39.33 ЗК РФ). В отдельных случаях (например, когда речь идет о нестационарных торговых объектах) их размещение должно осуществляться на основании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(п. п. 1, 1.1 ст. 39.36 ЗК РФ): схемы размещения; </w:t>
      </w:r>
      <w:r w:rsidRPr="00337275">
        <w:rPr>
          <w:rFonts w:ascii="Times New Roman" w:hAnsi="Times New Roman" w:cs="Times New Roman"/>
          <w:color w:val="333333"/>
          <w:sz w:val="28"/>
          <w:szCs w:val="28"/>
        </w:rPr>
        <w:t>соглашений об осуществлении рекреационной деятельности в национальных парках.</w:t>
      </w:r>
    </w:p>
    <w:p w14:paraId="1C7AC2DC" w14:textId="77777777" w:rsidR="002A3776" w:rsidRDefault="002A3776" w:rsidP="002A377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2C923C7A" w14:textId="77777777" w:rsidR="002A3776" w:rsidRPr="0046522F" w:rsidRDefault="002A3776" w:rsidP="002A3776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Помощник прокурора Курского района                                       Н.В.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Деренкова</w:t>
      </w:r>
      <w:proofErr w:type="spellEnd"/>
    </w:p>
    <w:p w14:paraId="0126E3E6" w14:textId="77777777" w:rsidR="002A3776" w:rsidRDefault="002A3776" w:rsidP="002A3776">
      <w:pPr>
        <w:jc w:val="both"/>
      </w:pPr>
    </w:p>
    <w:p w14:paraId="4C019E49" w14:textId="77777777" w:rsidR="003B22AF" w:rsidRDefault="003B22AF"/>
    <w:sectPr w:rsidR="003B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776"/>
    <w:rsid w:val="000516ED"/>
    <w:rsid w:val="002A3776"/>
    <w:rsid w:val="003B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0A16"/>
  <w15:chartTrackingRefBased/>
  <w15:docId w15:val="{78542CD7-6DE4-4174-BF26-0608F395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Сельсовет Ноздравчево</cp:lastModifiedBy>
  <cp:revision>2</cp:revision>
  <dcterms:created xsi:type="dcterms:W3CDTF">2023-10-27T10:49:00Z</dcterms:created>
  <dcterms:modified xsi:type="dcterms:W3CDTF">2023-10-27T10:49:00Z</dcterms:modified>
</cp:coreProperties>
</file>