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DE9" w:rsidRPr="006514AA" w:rsidRDefault="002C6DE9" w:rsidP="002C6DE9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514AA">
        <w:rPr>
          <w:rFonts w:ascii="Times New Roman" w:hAnsi="Times New Roman" w:cs="Times New Roman"/>
          <w:b/>
          <w:sz w:val="28"/>
          <w:szCs w:val="28"/>
        </w:rPr>
        <w:t>Изменения в Трудовой Кодекс РФ.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 w:rsidRPr="006514AA">
        <w:rPr>
          <w:color w:val="333333"/>
          <w:sz w:val="28"/>
          <w:szCs w:val="28"/>
        </w:rPr>
        <w:t>С 1 марта 2022 года начала</w:t>
      </w:r>
      <w:r>
        <w:rPr>
          <w:rFonts w:ascii="Roboto" w:hAnsi="Roboto"/>
          <w:color w:val="333333"/>
          <w:sz w:val="28"/>
          <w:szCs w:val="28"/>
        </w:rPr>
        <w:t xml:space="preserve"> действовать новая редакция раздела X Трудового кодекса Российской Федерации, который касается охраны труда. 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Fonts w:ascii="Roboto" w:hAnsi="Roboto"/>
          <w:color w:val="333333"/>
          <w:sz w:val="28"/>
          <w:szCs w:val="28"/>
        </w:rPr>
        <w:t>Так, введен запрет на работу в опасных условиях труда. Такая мера потребуется в случае, когда по результатам специальной оценки условия труда отнесены к 4-му классу опасности. Возобновить деятельность на соответствующих рабочих местах возможно по итогам внеплановой специальной оценки условий труда, подтвердившей снижение класса опасности. Процедура установления и снятия запрета на работу в опасных условиях труда определена в ст. 214.1 ТК РФ.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Fonts w:ascii="Roboto" w:hAnsi="Roboto"/>
          <w:color w:val="333333"/>
          <w:sz w:val="28"/>
          <w:szCs w:val="28"/>
        </w:rPr>
        <w:t>Регламентирован механизм управления профессиональными рисками. Этому вопросу посвящена ст. 218 ТК РФ.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Fonts w:ascii="Roboto" w:hAnsi="Roboto"/>
          <w:color w:val="333333"/>
          <w:sz w:val="28"/>
          <w:szCs w:val="28"/>
        </w:rPr>
        <w:t>Изменяется порядок определения необходимости применения средств индивидуальной защиты. После внесенных изменений обеспечение средств индивидуальной защиты поставлено в зависимость от имеющихся на рабочем месте вредных производственных факторов. Такие правила прописаны в ст. 221 ТК РФ.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Fonts w:ascii="Roboto" w:hAnsi="Roboto"/>
          <w:color w:val="333333"/>
          <w:sz w:val="28"/>
          <w:szCs w:val="28"/>
        </w:rPr>
        <w:t>Как и ранее, работодателям необходимо разработать локальный нормативный акт, в котором закрепить порядок обеспечения работников средствами индивидуальной защиты с учетом специальной оценки условий труда.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 xml:space="preserve">С 01.03.2022 работника можно будет отстранить от работы без сохранения среднего заработка за неприменение средств индивидуальной защиты, при условии, что работодатель обеспечил их наличие. 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Fonts w:ascii="Roboto" w:hAnsi="Roboto"/>
          <w:color w:val="333333"/>
          <w:sz w:val="28"/>
          <w:szCs w:val="28"/>
        </w:rPr>
        <w:t>Усовершенствована процедура расследования и учета несчастных случаев на производстве, в том числе в целях предотвращения сокрытия микроповреждений (микротравм).</w:t>
      </w:r>
    </w:p>
    <w:p w:rsidR="002C6DE9" w:rsidRDefault="002C6DE9" w:rsidP="002C6D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Fonts w:ascii="Roboto" w:hAnsi="Roboto"/>
          <w:color w:val="333333"/>
          <w:sz w:val="28"/>
          <w:szCs w:val="28"/>
        </w:rPr>
        <w:t>Наряду с этим урегулирована охрана труда при выполнении работ на территории другого работодателя. До этого в ТК РФ обязанности работодателей в этом случае не разграничивались. С 01.03.2022 работодатель, выполняющий работы, оказывающий услуги на территории другого работодателя, обязан заблаговременно согласовать с ним мероприятия по предотвращению несчастных случаев работников.</w:t>
      </w:r>
    </w:p>
    <w:p w:rsidR="002C6DE9" w:rsidRDefault="002C6DE9" w:rsidP="002C6DE9">
      <w:pPr>
        <w:spacing w:after="0"/>
        <w:ind w:firstLine="709"/>
      </w:pPr>
    </w:p>
    <w:p w:rsidR="002C6DE9" w:rsidRPr="00804AD7" w:rsidRDefault="002C6DE9" w:rsidP="002C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AD7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И.В.  Минакова</w:t>
      </w: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2C6DE9" w:rsidRDefault="002C6DE9" w:rsidP="002C6DE9">
      <w:pPr>
        <w:spacing w:after="0"/>
        <w:ind w:firstLine="709"/>
      </w:pPr>
    </w:p>
    <w:p w:rsidR="00670D7B" w:rsidRDefault="00670D7B" w:rsidP="00670D7B">
      <w:pPr>
        <w:spacing w:after="0"/>
        <w:ind w:firstLine="709"/>
        <w:jc w:val="both"/>
      </w:pPr>
      <w:bookmarkStart w:id="0" w:name="_GoBack"/>
      <w:bookmarkEnd w:id="0"/>
    </w:p>
    <w:sectPr w:rsidR="00670D7B" w:rsidSect="00A3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AA"/>
    <w:rsid w:val="002C6DE9"/>
    <w:rsid w:val="006514AA"/>
    <w:rsid w:val="00670D7B"/>
    <w:rsid w:val="00804AD7"/>
    <w:rsid w:val="00A312DA"/>
    <w:rsid w:val="00F8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A1F3"/>
  <w15:docId w15:val="{7083ADEC-CB95-48E0-A626-EE0BAC9B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Авдеева Дарья Сергеевна</cp:lastModifiedBy>
  <cp:revision>2</cp:revision>
  <dcterms:created xsi:type="dcterms:W3CDTF">2022-03-23T07:44:00Z</dcterms:created>
  <dcterms:modified xsi:type="dcterms:W3CDTF">2022-03-23T07:44:00Z</dcterms:modified>
</cp:coreProperties>
</file>