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B5B297" w14:textId="77777777" w:rsidR="00467619" w:rsidRP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619">
        <w:rPr>
          <w:rFonts w:ascii="Times New Roman" w:hAnsi="Times New Roman" w:cs="Times New Roman"/>
          <w:b/>
          <w:sz w:val="28"/>
          <w:szCs w:val="28"/>
        </w:rPr>
        <w:t>Что такое налоговый вычет на фитнес?</w:t>
      </w:r>
    </w:p>
    <w:p w14:paraId="5C9112EF" w14:textId="77777777" w:rsidR="00467619" w:rsidRP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619">
        <w:rPr>
          <w:rFonts w:ascii="Times New Roman" w:hAnsi="Times New Roman" w:cs="Times New Roman"/>
          <w:b/>
          <w:sz w:val="28"/>
          <w:szCs w:val="28"/>
        </w:rPr>
        <w:t>Согласно новому пункту 7 части 1 статьи 217 Налогового кодекса Российской Федерации (введен Законом № 88-ФЗ от 05.04.2021) граждане смогут получать социальный налоговый вычет на физкультурно-оздоровительные услуги. Для его получения требуется, чтобы организации, предоставляющие такие услуги, были включены в утверждаемый ежегодно Правительством РФ соответствующий перечень.</w:t>
      </w:r>
    </w:p>
    <w:p w14:paraId="449050FC" w14:textId="77777777" w:rsidR="00467619" w:rsidRP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619">
        <w:rPr>
          <w:rFonts w:ascii="Times New Roman" w:hAnsi="Times New Roman" w:cs="Times New Roman"/>
          <w:b/>
          <w:sz w:val="28"/>
          <w:szCs w:val="28"/>
        </w:rPr>
        <w:t>Налоговый вычет по НДФЛ предоставляется в размере расходов на физкультурно-оздоровительные услуги, но не более 120 тыс. рублей за налоговый период с учетом расходов на иные социальные вычеты по НДФЛ. Таким образом, максимальный размер вычета (13% от суммы в 120 тыс. рублей), подлежащий возврату налогоплательщику, может составить 15,6 тыс. рублей.</w:t>
      </w:r>
    </w:p>
    <w:p w14:paraId="6F7FBE8B" w14:textId="77777777" w:rsidR="00467619" w:rsidRP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619">
        <w:rPr>
          <w:rFonts w:ascii="Times New Roman" w:hAnsi="Times New Roman" w:cs="Times New Roman"/>
          <w:b/>
          <w:sz w:val="28"/>
          <w:szCs w:val="28"/>
        </w:rPr>
        <w:t>Для получения вычета налогоплательщик должен будет предоставить документы, подтверждающие фактические расходы на оплату физкультурно-оздоровительных услуг. Это копия договора и кассовый чек. «Спортивный» вычет можно будет получить не только на себя, но и на детей.</w:t>
      </w:r>
    </w:p>
    <w:p w14:paraId="430094D7" w14:textId="77777777" w:rsid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619">
        <w:rPr>
          <w:rFonts w:ascii="Times New Roman" w:hAnsi="Times New Roman" w:cs="Times New Roman"/>
          <w:b/>
          <w:sz w:val="28"/>
          <w:szCs w:val="28"/>
        </w:rPr>
        <w:t xml:space="preserve">Заявить вычет по НДФЛ на фитнес налогоплательщик может только по расходам, которые он понесет в 2022 году, ведь новый </w:t>
      </w:r>
      <w:proofErr w:type="spellStart"/>
      <w:r w:rsidRPr="00467619">
        <w:rPr>
          <w:rFonts w:ascii="Times New Roman" w:hAnsi="Times New Roman" w:cs="Times New Roman"/>
          <w:b/>
          <w:sz w:val="28"/>
          <w:szCs w:val="28"/>
        </w:rPr>
        <w:t>пп</w:t>
      </w:r>
      <w:proofErr w:type="spellEnd"/>
      <w:r w:rsidRPr="00467619">
        <w:rPr>
          <w:rFonts w:ascii="Times New Roman" w:hAnsi="Times New Roman" w:cs="Times New Roman"/>
          <w:b/>
          <w:sz w:val="28"/>
          <w:szCs w:val="28"/>
        </w:rPr>
        <w:t xml:space="preserve">. 7 п. 1 ст. 219 НК РФ действует с 2022 года. </w:t>
      </w:r>
    </w:p>
    <w:p w14:paraId="1CF45770" w14:textId="77777777" w:rsidR="00467619" w:rsidRDefault="00467619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085AC2EB" w:rsidR="00D71AAC" w:rsidRPr="00D71AAC" w:rsidRDefault="00D71AAC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</w:t>
      </w:r>
      <w:r w:rsidR="000E4D3A">
        <w:rPr>
          <w:rFonts w:ascii="Times New Roman" w:hAnsi="Times New Roman" w:cs="Times New Roman"/>
          <w:b/>
          <w:sz w:val="28"/>
          <w:szCs w:val="28"/>
        </w:rPr>
        <w:t>В.В. Локтионов</w:t>
      </w:r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0E4D3A"/>
    <w:rsid w:val="00100F29"/>
    <w:rsid w:val="001B2DDF"/>
    <w:rsid w:val="001D00EC"/>
    <w:rsid w:val="002150BD"/>
    <w:rsid w:val="0040594B"/>
    <w:rsid w:val="00467619"/>
    <w:rsid w:val="00713A47"/>
    <w:rsid w:val="008A05D3"/>
    <w:rsid w:val="008D339C"/>
    <w:rsid w:val="00A30174"/>
    <w:rsid w:val="00D71AAC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2021-12-13T07:22:00Z</dcterms:created>
  <dcterms:modified xsi:type="dcterms:W3CDTF">2021-12-13T07:22:00Z</dcterms:modified>
</cp:coreProperties>
</file>