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A03" w:rsidRPr="00E44A03" w:rsidRDefault="00E44A03" w:rsidP="00E44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44A03">
        <w:rPr>
          <w:rFonts w:ascii="Times New Roman" w:hAnsi="Times New Roman" w:cs="Times New Roman"/>
          <w:b/>
          <w:sz w:val="28"/>
          <w:szCs w:val="28"/>
        </w:rPr>
        <w:t>Имущество, которое взыскали по приговору, можно исключить из конкурсной массы</w:t>
      </w:r>
      <w:bookmarkEnd w:id="0"/>
      <w:r w:rsidRPr="00E44A03">
        <w:rPr>
          <w:rFonts w:ascii="Times New Roman" w:hAnsi="Times New Roman" w:cs="Times New Roman"/>
          <w:b/>
          <w:sz w:val="28"/>
          <w:szCs w:val="28"/>
        </w:rPr>
        <w:t>.</w:t>
      </w:r>
    </w:p>
    <w:p w:rsidR="00E44A03" w:rsidRPr="00E44A03" w:rsidRDefault="00E44A03" w:rsidP="00E4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A03" w:rsidRPr="00E44A03" w:rsidRDefault="00E44A03" w:rsidP="00E44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03">
        <w:rPr>
          <w:rFonts w:ascii="Times New Roman" w:hAnsi="Times New Roman" w:cs="Times New Roman"/>
          <w:sz w:val="28"/>
          <w:szCs w:val="28"/>
        </w:rPr>
        <w:t>Пример из практики, когда должник просил убрать из конкурсной массы в том числе квартиру и участок под ней как единственное жилье, оказался показательным.</w:t>
      </w:r>
    </w:p>
    <w:p w:rsidR="00E44A03" w:rsidRPr="00E44A03" w:rsidRDefault="00E44A03" w:rsidP="00E44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03">
        <w:rPr>
          <w:rFonts w:ascii="Times New Roman" w:hAnsi="Times New Roman" w:cs="Times New Roman"/>
          <w:sz w:val="28"/>
          <w:szCs w:val="28"/>
        </w:rPr>
        <w:t>Данное имущество арестовали и взыскали по приговору, чтобы возместить вред от преступления. Из-за этого арбитражные суды отказали должнику - раз есть приговор, принять другое решение по тем же объектам нельзя.</w:t>
      </w:r>
    </w:p>
    <w:p w:rsidR="00E44A03" w:rsidRPr="00E44A03" w:rsidRDefault="00E44A03" w:rsidP="00E44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03">
        <w:rPr>
          <w:rFonts w:ascii="Times New Roman" w:hAnsi="Times New Roman" w:cs="Times New Roman"/>
          <w:sz w:val="28"/>
          <w:szCs w:val="28"/>
        </w:rPr>
        <w:t>Однако, Верховный суд РФ среди прочего отметил: распределение имущества осужденного должника-банкрота контролируют арбитражные суды, поэтому они могут решить вопрос об исключении единственного жилья из конкурсной массы. Взыскание такой собственности по приговору этому не мешает.</w:t>
      </w:r>
    </w:p>
    <w:p w:rsidR="00E44A03" w:rsidRPr="00E44A03" w:rsidRDefault="00E44A03" w:rsidP="00E44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03">
        <w:rPr>
          <w:rFonts w:ascii="Times New Roman" w:hAnsi="Times New Roman" w:cs="Times New Roman"/>
          <w:sz w:val="28"/>
          <w:szCs w:val="28"/>
        </w:rPr>
        <w:t>Верховный суд исключил квартиру и участок из конкурсной массы, указав:</w:t>
      </w:r>
    </w:p>
    <w:p w:rsidR="00E44A03" w:rsidRPr="00E44A03" w:rsidRDefault="00E44A03" w:rsidP="00E4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A03">
        <w:rPr>
          <w:rFonts w:ascii="Times New Roman" w:hAnsi="Times New Roman" w:cs="Times New Roman"/>
          <w:sz w:val="28"/>
          <w:szCs w:val="28"/>
        </w:rPr>
        <w:t>- должник и его финансовый управляющий не раз заявляли об исполнительском иммунитете, но суды в уголовном и арбитражном процессах этот вопрос не решили, поэтому право на единственное жилье осталось без защиты;</w:t>
      </w:r>
    </w:p>
    <w:p w:rsidR="00E44A03" w:rsidRPr="00E44A03" w:rsidRDefault="00E44A03" w:rsidP="00E4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A03">
        <w:rPr>
          <w:rFonts w:ascii="Times New Roman" w:hAnsi="Times New Roman" w:cs="Times New Roman"/>
          <w:sz w:val="28"/>
          <w:szCs w:val="28"/>
        </w:rPr>
        <w:t>- суды установили достаточно обстоятельств спора;</w:t>
      </w:r>
    </w:p>
    <w:p w:rsidR="00E44A03" w:rsidRPr="00E44A03" w:rsidRDefault="00E44A03" w:rsidP="00E4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A03">
        <w:rPr>
          <w:rFonts w:ascii="Times New Roman" w:hAnsi="Times New Roman" w:cs="Times New Roman"/>
          <w:sz w:val="28"/>
          <w:szCs w:val="28"/>
        </w:rPr>
        <w:t xml:space="preserve">- никто не заявлял, что квартира </w:t>
      </w:r>
      <w:proofErr w:type="gramStart"/>
      <w:r w:rsidRPr="00E44A0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44A03">
        <w:rPr>
          <w:rFonts w:ascii="Times New Roman" w:hAnsi="Times New Roman" w:cs="Times New Roman"/>
          <w:sz w:val="28"/>
          <w:szCs w:val="28"/>
        </w:rPr>
        <w:t xml:space="preserve"> не единственное жилье, ее купили недобросовестно, ее размер и цена значительно больше нужной для проживания.</w:t>
      </w:r>
    </w:p>
    <w:p w:rsidR="00E44A03" w:rsidRPr="00E44A03" w:rsidRDefault="00E44A03" w:rsidP="00E4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A03" w:rsidRPr="00E44A03" w:rsidRDefault="00E44A03" w:rsidP="00E4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A03">
        <w:rPr>
          <w:rFonts w:ascii="Times New Roman" w:hAnsi="Times New Roman" w:cs="Times New Roman"/>
          <w:sz w:val="28"/>
          <w:szCs w:val="28"/>
        </w:rPr>
        <w:t>Помощник прокурора</w:t>
      </w:r>
      <w:r w:rsidRPr="00E44A03">
        <w:rPr>
          <w:rFonts w:ascii="Times New Roman" w:hAnsi="Times New Roman" w:cs="Times New Roman"/>
          <w:sz w:val="28"/>
          <w:szCs w:val="28"/>
        </w:rPr>
        <w:t xml:space="preserve"> Курского</w:t>
      </w:r>
      <w:r w:rsidRPr="00E44A0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Н.В. </w:t>
      </w:r>
      <w:proofErr w:type="spellStart"/>
      <w:r w:rsidRPr="00E44A03">
        <w:rPr>
          <w:rFonts w:ascii="Times New Roman" w:hAnsi="Times New Roman" w:cs="Times New Roman"/>
          <w:sz w:val="28"/>
          <w:szCs w:val="28"/>
        </w:rPr>
        <w:t>Деренкова</w:t>
      </w:r>
      <w:proofErr w:type="spellEnd"/>
    </w:p>
    <w:p w:rsidR="00EB034A" w:rsidRDefault="00E44A03"/>
    <w:sectPr w:rsidR="00EB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03"/>
    <w:rsid w:val="005552D3"/>
    <w:rsid w:val="008F0FE0"/>
    <w:rsid w:val="00E4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EFB7"/>
  <w15:chartTrackingRefBased/>
  <w15:docId w15:val="{79EC8E39-1993-41F5-81C0-F948E10A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2024-12-22T07:11:00Z</dcterms:created>
  <dcterms:modified xsi:type="dcterms:W3CDTF">2024-12-22T07:12:00Z</dcterms:modified>
</cp:coreProperties>
</file>