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7F6" w:rsidRDefault="005E37F6" w:rsidP="005E3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в рамках социальной газификации подключить газ в СНТ?</w:t>
      </w:r>
    </w:p>
    <w:p w:rsidR="005E37F6" w:rsidRDefault="005E37F6" w:rsidP="005E3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641" w:rsidRPr="00CE6641" w:rsidRDefault="00CE6641" w:rsidP="00CE6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E6641">
        <w:rPr>
          <w:rFonts w:ascii="Times New Roman" w:hAnsi="Times New Roman" w:cs="Times New Roman"/>
          <w:sz w:val="28"/>
          <w:szCs w:val="28"/>
        </w:rPr>
        <w:t>случае необходимости подключения к сетям газораспределения объектов капитального строительства, расположенных в границах территории садоводства и огородничества, заявка о подключении таких объектов подается исполнителю собственником такого объекта или садоводческим или огородническим некоммерческим товариществом в случае необходимости подключения к сети газораспределения нескольких объектов капитального строительства, принадлежащих различным лицам и расположенных в пределах территории садоводства или огородничества.</w:t>
      </w:r>
    </w:p>
    <w:p w:rsidR="00CE6641" w:rsidRPr="00CE6641" w:rsidRDefault="00CE6641" w:rsidP="00CE6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договору о подключении</w:t>
      </w:r>
      <w:r w:rsidRPr="00CE6641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расположенных в границах территории садоводства или огородничества, к сети газораспределения с учетом обеспечения максимальной нагрузки (часового расхода газа), указанной в технических условиях, а заявитель обязуется оплатить услуги по подключению (технологическому присоединению), включающие в себя мероприятия по строительству сети газораспределения от существующей сети газораспределения до границы земельного участка общего назначения, расположенного в границах территории садоводства или огородничества (пункт 95 Правил подключения).</w:t>
      </w:r>
    </w:p>
    <w:p w:rsidR="005E37F6" w:rsidRPr="005E37F6" w:rsidRDefault="00CE6641" w:rsidP="005E3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37F6" w:rsidRPr="005E37F6">
        <w:rPr>
          <w:rFonts w:ascii="Times New Roman" w:hAnsi="Times New Roman" w:cs="Times New Roman"/>
          <w:sz w:val="28"/>
          <w:szCs w:val="28"/>
        </w:rPr>
        <w:t xml:space="preserve"> случае если СНТ располагается в границах населенного пункта, в котором проложены газораспределительные сети и осуществляется транспортировка газа, то подключение к сетям газораспределения домовладений, расположенных внутри границ СНТ, осуществляется исполнителем до границ такого товарищества без взимания средств вне зависимости от наличия сетей газораспределения на территории СНТ.</w:t>
      </w:r>
    </w:p>
    <w:p w:rsidR="005E37F6" w:rsidRPr="005E37F6" w:rsidRDefault="005E37F6" w:rsidP="005E3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F6">
        <w:rPr>
          <w:rFonts w:ascii="Times New Roman" w:hAnsi="Times New Roman" w:cs="Times New Roman"/>
          <w:sz w:val="28"/>
          <w:szCs w:val="28"/>
        </w:rPr>
        <w:t xml:space="preserve">При этом размер платы по осуществлению мероприятий по строительству сети газораспределения и (или) сети </w:t>
      </w:r>
      <w:proofErr w:type="spellStart"/>
      <w:r w:rsidRPr="005E37F6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5E37F6">
        <w:rPr>
          <w:rFonts w:ascii="Times New Roman" w:hAnsi="Times New Roman" w:cs="Times New Roman"/>
          <w:sz w:val="28"/>
          <w:szCs w:val="28"/>
        </w:rPr>
        <w:t xml:space="preserve"> внутри границ СНТ определяется в соответствии с утвержденной органом исполнительной власти субъекта Российской Федерации в области государственного регулирования тарифов платой за технологическое присоединение газоиспользующего оборудования к газораспределительным сетям и (или) размером стандартизированных тарифных ставок на очередной календарный год. </w:t>
      </w:r>
    </w:p>
    <w:p w:rsidR="00BA193E" w:rsidRDefault="00BA193E"/>
    <w:p w:rsidR="00D644B2" w:rsidRPr="00D644B2" w:rsidRDefault="00D644B2">
      <w:pPr>
        <w:rPr>
          <w:rFonts w:ascii="Times New Roman" w:hAnsi="Times New Roman" w:cs="Times New Roman"/>
          <w:sz w:val="28"/>
          <w:szCs w:val="28"/>
        </w:rPr>
      </w:pPr>
      <w:r w:rsidRPr="00D644B2">
        <w:rPr>
          <w:rFonts w:ascii="Times New Roman" w:hAnsi="Times New Roman" w:cs="Times New Roman"/>
          <w:sz w:val="28"/>
          <w:szCs w:val="28"/>
        </w:rPr>
        <w:t>Ст. помощник прокурора Курс</w:t>
      </w:r>
      <w:bookmarkStart w:id="0" w:name="_GoBack"/>
      <w:bookmarkEnd w:id="0"/>
      <w:r w:rsidRPr="00D644B2">
        <w:rPr>
          <w:rFonts w:ascii="Times New Roman" w:hAnsi="Times New Roman" w:cs="Times New Roman"/>
          <w:sz w:val="28"/>
          <w:szCs w:val="28"/>
        </w:rPr>
        <w:t xml:space="preserve">кого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644B2">
        <w:rPr>
          <w:rFonts w:ascii="Times New Roman" w:hAnsi="Times New Roman" w:cs="Times New Roman"/>
          <w:sz w:val="28"/>
          <w:szCs w:val="28"/>
        </w:rPr>
        <w:t>И.В. Минакова</w:t>
      </w:r>
    </w:p>
    <w:sectPr w:rsidR="00D644B2" w:rsidRPr="00D6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F6"/>
    <w:rsid w:val="005E37F6"/>
    <w:rsid w:val="00BA193E"/>
    <w:rsid w:val="00CE6641"/>
    <w:rsid w:val="00D6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BB18"/>
  <w15:chartTrackingRefBased/>
  <w15:docId w15:val="{94670588-4C2C-40D7-AE0D-7F46D4DB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Рязанцева Валерия Николаевна</cp:lastModifiedBy>
  <cp:revision>3</cp:revision>
  <dcterms:created xsi:type="dcterms:W3CDTF">2024-08-16T13:49:00Z</dcterms:created>
  <dcterms:modified xsi:type="dcterms:W3CDTF">2024-08-27T06:14:00Z</dcterms:modified>
</cp:coreProperties>
</file>