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35D" w:rsidRPr="00FA507A" w:rsidRDefault="00F7635D" w:rsidP="004E4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D1F">
        <w:rPr>
          <w:rFonts w:ascii="Times New Roman" w:hAnsi="Times New Roman" w:cs="Times New Roman"/>
          <w:sz w:val="28"/>
          <w:szCs w:val="28"/>
        </w:rPr>
        <w:t>Сообщение недостоверных сведений при оформлении кредитного займа может повлечь уголовную ответственность</w:t>
      </w:r>
    </w:p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Уголовным законодательством предусмотрена ответственность за мошенничество в сфере кредитования, то есть хищение денежных средств заемщиком путем представления банку или иному кредитору заведомо ложных и (или) недостоверных сведений.</w:t>
      </w:r>
    </w:p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Заемщиком признается лицо, обратившееся к кредитору с намерением получить, получающее или получившее кредит в виде денежных средств от своего имени или от имени представляемого им на законных основаниях юридического лица.</w:t>
      </w:r>
    </w:p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Действия заемщика, состоящие в получении наличных либо безналичных денежных средств путем представления банку или иному кредитору заведомо ложных и (или) недостоверных сведений с целью безвозмездного обращения денежных средств в свою пользу или в пользу третьих лиц при заведомом отсутствии у него намерения возвратить их в соответствии с требованиями договора, подлежат квалификации по статье 159.1 УК РФ.</w:t>
      </w:r>
    </w:p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Обман при совершении мошенничества в сфере кредитования заключается в представлении кредитору заведомо ложных или недостоверных сведений об обстоятельствах, наличие которых предусмотрено кредитором в качестве условия для предоставления кредита (например, сведения о месте работы, доходах и др.).</w:t>
      </w:r>
    </w:p>
    <w:p w:rsidR="00805797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О противоправности действий заемщика может свидетельствовать также дальнейшее уклонение от обязательств по возврату долга.</w:t>
      </w:r>
    </w:p>
    <w:p w:rsidR="00F7635D" w:rsidRDefault="00F7635D" w:rsidP="00F7635D"/>
    <w:p w:rsidR="00FA507A" w:rsidRPr="00126CA8" w:rsidRDefault="00FA507A" w:rsidP="00FA507A">
      <w:pPr>
        <w:rPr>
          <w:rFonts w:ascii="Times New Roman" w:hAnsi="Times New Roman" w:cs="Times New Roman"/>
          <w:sz w:val="28"/>
          <w:szCs w:val="28"/>
        </w:rPr>
      </w:pPr>
      <w:r w:rsidRPr="00126CA8">
        <w:rPr>
          <w:rFonts w:ascii="Times New Roman" w:hAnsi="Times New Roman" w:cs="Times New Roman"/>
          <w:sz w:val="28"/>
          <w:szCs w:val="28"/>
        </w:rPr>
        <w:t xml:space="preserve">Помощник прокурора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В.В. Бажева</w:t>
      </w:r>
    </w:p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Pr="00FA507A" w:rsidRDefault="00F7635D" w:rsidP="00F7635D">
      <w:pPr>
        <w:rPr>
          <w:rFonts w:ascii="Times New Roman" w:hAnsi="Times New Roman" w:cs="Times New Roman"/>
          <w:sz w:val="28"/>
          <w:szCs w:val="28"/>
        </w:rPr>
      </w:pPr>
    </w:p>
    <w:sectPr w:rsidR="00F7635D" w:rsidRPr="00FA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DE"/>
    <w:rsid w:val="004E4D1F"/>
    <w:rsid w:val="00805797"/>
    <w:rsid w:val="00A72BDE"/>
    <w:rsid w:val="00F4165A"/>
    <w:rsid w:val="00F7635D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0249B-0CC6-4E62-BF9F-216D61C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2023-05-29T06:10:00Z</dcterms:created>
  <dcterms:modified xsi:type="dcterms:W3CDTF">2023-05-29T06:10:00Z</dcterms:modified>
</cp:coreProperties>
</file>