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79" w:rsidRDefault="005E4679" w:rsidP="005E46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Л О Ж Е Н И Е «О порядке рассмотрения обращений граждан в органы местного самоуправления и к должностным лицам местного самоуправления Ноздрачевского сельсовета Курского района Курской области»»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П О Л О Ж Е Н И Е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«О порядке рассмотрения обращений граждан  в органы местного самоуправления  и к должностным лицам местного самоуправления Ноздрачевского сельсовета Курского района Курской области»»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1. Сфера применения настоящего Положения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Настоящим Положением регулируются правоотношения, связанные с реализацией гражданином Российской Федерации (далее - </w:t>
      </w:r>
      <w:r>
        <w:rPr>
          <w:rStyle w:val="ad"/>
          <w:rFonts w:ascii="Tahoma" w:hAnsi="Tahoma" w:cs="Tahoma"/>
          <w:color w:val="000000"/>
        </w:rPr>
        <w:t>Гражданин</w:t>
      </w:r>
      <w:r>
        <w:rPr>
          <w:rFonts w:ascii="Tahoma" w:hAnsi="Tahoma" w:cs="Tahoma"/>
          <w:color w:val="000000"/>
        </w:rPr>
        <w:t>) закрепленного за ним Конституцией Российской Федерации права на обращение в органы местного самоуправления и к должностным лицам местного самоуправления Ноздрачевского сельсовета Курского района Курской области» (далее - </w:t>
      </w:r>
      <w:r>
        <w:rPr>
          <w:rStyle w:val="ad"/>
          <w:rFonts w:ascii="Tahoma" w:hAnsi="Tahoma" w:cs="Tahoma"/>
          <w:color w:val="000000"/>
        </w:rPr>
        <w:t>органы местного самоуправления сельсовета, должностные лица местного самоуправления сельсовета</w:t>
      </w:r>
      <w:r>
        <w:rPr>
          <w:rFonts w:ascii="Tahoma" w:hAnsi="Tahoma" w:cs="Tahoma"/>
          <w:color w:val="000000"/>
        </w:rPr>
        <w:t>), а также устанавливается порядок рассмотрения обращений граждан органами местного самоуправления и должностными лицами местного самоуправления сельсовета.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 и Законами Курской области.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Федерации, федеральными законами или Законами Курской области 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2. Право граждан на обращение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 местного самоуправления сельсовета.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Рассмотрение обращений граждан осуществляется бесплатно.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3. Правовое регулирование правоотношений, связанных с рассмотрением обращений граждан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законами Курской области, Уставом муниципального образования «Ноздрачевский сельсовет» Курского района Курской области (далее – </w:t>
      </w:r>
      <w:r>
        <w:rPr>
          <w:rStyle w:val="ad"/>
          <w:rFonts w:ascii="Tahoma" w:hAnsi="Tahoma" w:cs="Tahoma"/>
          <w:color w:val="000000"/>
        </w:rPr>
        <w:t>Уставом</w:t>
      </w:r>
      <w:r>
        <w:rPr>
          <w:rFonts w:ascii="Tahoma" w:hAnsi="Tahoma" w:cs="Tahoma"/>
          <w:color w:val="000000"/>
        </w:rPr>
        <w:t>), настоящим Положением.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4. Основные термины, используемые в настоящем Положении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Для целей настоящего Положения используются следующие основные термины: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1) обращение гражданина (далее - </w:t>
      </w:r>
      <w:r>
        <w:rPr>
          <w:rStyle w:val="ad"/>
          <w:rFonts w:ascii="Tahoma" w:hAnsi="Tahoma" w:cs="Tahoma"/>
          <w:color w:val="000000"/>
        </w:rPr>
        <w:t>обращение</w:t>
      </w:r>
      <w:r>
        <w:rPr>
          <w:rFonts w:ascii="Tahoma" w:hAnsi="Tahoma" w:cs="Tahoma"/>
          <w:color w:val="000000"/>
        </w:rPr>
        <w:t>) - направленные в орган местного самоуправления сельсовета или должностному лицу местного самоуправления сельсовета письменные предложение, заявление или жалоба, а также устное обращение гражданина в орган местного самоуправления;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2) предложение - рекомендация гражданина по совершенствованию нормативных правовых актов, деятельности органов местного самоуправления сельсовета, развитию общественных отношений, улучшению социально-экономической и иных сфер деятельности государства и общества;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нормативных правовых актов, недостатках в работе органов местного самоуправления сельсовета и должностных лиц местного самоуправления сельсовета, либо критика деятельности указанных органов и должностных лиц;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 сельсовета.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5. Права гражданина при рассмотрении обращения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При рассмотрении обращения органом местного самоуправления сельсовета или должностным лицом местного самоуправления сельсовета гражданин имеет право: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1) представлять дополнительные документы и материалы либо обращаться с просьбой об их истребовании;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3) получать письменный ответ по существу поставленных в обращении вопросов, за исключением случаев, указанных в статье 11 настоящего Положения,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5) обращаться с заявлением о прекращении рассмотрения обращения.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6. Гарантии безопасности гражданина в связи с его обращением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сельсовета или должностному лицу местного самоуправления сельсовета, в компетенцию которых входит решение поставленных в обращении вопросов.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7. Требования к письменному обращению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Гражданин в своем письменном обращении в обязательном порядке указывает либо наименование органа местного самоуправления сельсовета,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Положением.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8. Направление и регистрация письменного обращения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1. Гражданин направляет письменное обращение непосредственно в тот орган местного самоуправления сельсовета или тому должностному лицу местного самоуправления сельсовета, в компетенцию которых входит решение поставленных в обращении вопросов.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Письменное обращение подлежит обязательной регистрации в течение трех дней с момента поступления в орган местного самоуправления сельсовета или должностному лицу местного самоуправления сельсовета.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Письменное обращение, содержащее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настоящего Положения.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5. Орган местного самоуправления сельсовета или должностное лицо местного самоуправления сельсовета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9. Обязательность принятия обращения к рассмотрению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Обращение, поступившее в орган местного самоуправления сельсовета или должностному лицу местного самоуправления сельсовета в соответствии с их компетенцией, подлежит обязательному рассмотрению.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В случае необходимости рассматривающие обращение орган местного самоуправления сельсовета или должностное лицо местного самоуправления сельсовета может обеспечить его рассмотрение с выездом на место.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10. Рассмотрение обращения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lastRenderedPageBreak/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Орган местного самоуправления сельсовета или должностное лицо местного самоуправления сельсовета: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2) 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4) дает письменный ответ по существу поставленных в обращении вопросов, за исключением случаев, указанных в статье 11 настоящего Положения;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Орган местного самоуправления сельсовета или должностное лицо местного самоуправления сельсовета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Ответ на обращение подписывается руководителем органа местного самоуправления сельсовета, должностным лицом местного самоуправления сельсовета либо уполномоченным на то лицом.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Ответ на обращение, поступившее в орган местного самоуправления сельсовета или должностному лицу местного самоуправления сельсовета по информационным системам общего пользования, направляется по почтовому адресу, указанному в обращении.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11. Порядок рассмотрения отдельных обращений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Орган местного самоуправления сельсовета или должностное лицо местного самоуправления сельсовета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сельсовета или должностному лицу местного самоуправления сельсовета.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12. Сроки рассмотрения письменного обращения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Письменное обращение, поступившее в орган местного самоуправления сельсовета или должностному лицу местного самоуправления сельсовета в соответствии с их компетенцией, рассматривается в течение 30 дней со дня регистрации письменного обращения.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2. В исключительных случаях, а также в случае направления запроса, предусмотренного частью 2 статьи 10 настоящего Положения, руководитель органа местного самоуправления сельсовета, должностное лицо местного самоуправления </w:t>
      </w:r>
      <w:r>
        <w:rPr>
          <w:rFonts w:ascii="Tahoma" w:hAnsi="Tahoma" w:cs="Tahoma"/>
          <w:color w:val="000000"/>
        </w:rPr>
        <w:lastRenderedPageBreak/>
        <w:t>сельсовета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13. Личный прием граждан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Личный прием граждан в органах местного самоуправления сельсовета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При личном приеме гражданин предъявляет документ, удостоверяющий его личность.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3. Содержание устного обращения заносится в журнал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личного приема гражданина. В остальных случаях дается письменный ответ по существу поставленных в обращении вопросов.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5. В случае,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14. Контроль за соблюдением порядка рассмотрения обращений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Органы местного самоуправления сельсовета и должностные лица местного самоуправления сельсовета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15. Ответственность за нарушение настоящего Положения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Лица, виновные в нарушении настоящего Положения, несут ответственность, предусмотренную законодательством Российской Федерации.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16. Возмещение причиненных убытков и взыскание понесенных расходов при рассмотрении обращений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сельсовета или должностного лица местного самоуправления сельсовета при рассмотрении обращения, по решению суда.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В случае, если гражданин указал в обращении заведомо ложные сведения, расходы, понесенные в связи с рассмотрением обращения органом местного самоуправления сельсовета или должностным лицом местного самоуправления сельсовета, могут быть взысканы с данного гражданина по решению суда.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Статья 18. Вступление в силу настоящего Положения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Настоящее Положение вступает в силу  после дня его официального обнародования.</w:t>
      </w:r>
    </w:p>
    <w:p w:rsidR="005E4679" w:rsidRDefault="005E4679" w:rsidP="005E46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C59B0" w:rsidRPr="005E4679" w:rsidRDefault="00BC59B0" w:rsidP="005E4679"/>
    <w:sectPr w:rsidR="00BC59B0" w:rsidRPr="005E467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F6" w:rsidRDefault="002445F6" w:rsidP="00C0089A">
      <w:pPr>
        <w:pStyle w:val="ConsPlusNormal"/>
      </w:pPr>
      <w:r>
        <w:separator/>
      </w:r>
    </w:p>
  </w:endnote>
  <w:endnote w:type="continuationSeparator" w:id="0">
    <w:p w:rsidR="002445F6" w:rsidRDefault="002445F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F6" w:rsidRDefault="002445F6" w:rsidP="00C0089A">
      <w:pPr>
        <w:pStyle w:val="ConsPlusNormal"/>
      </w:pPr>
      <w:r>
        <w:separator/>
      </w:r>
    </w:p>
  </w:footnote>
  <w:footnote w:type="continuationSeparator" w:id="0">
    <w:p w:rsidR="002445F6" w:rsidRDefault="002445F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4679">
      <w:rPr>
        <w:rStyle w:val="ab"/>
        <w:noProof/>
      </w:rPr>
      <w:t>8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5BB7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9644F"/>
    <w:rsid w:val="000A62B1"/>
    <w:rsid w:val="000A66EB"/>
    <w:rsid w:val="000B15BE"/>
    <w:rsid w:val="000B3210"/>
    <w:rsid w:val="000B65EB"/>
    <w:rsid w:val="000C1B79"/>
    <w:rsid w:val="000C3F30"/>
    <w:rsid w:val="000C5F54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51CF"/>
    <w:rsid w:val="00186A5A"/>
    <w:rsid w:val="001A33FC"/>
    <w:rsid w:val="001B5902"/>
    <w:rsid w:val="001B62F0"/>
    <w:rsid w:val="001C072A"/>
    <w:rsid w:val="001D323B"/>
    <w:rsid w:val="001D350D"/>
    <w:rsid w:val="001D3803"/>
    <w:rsid w:val="001D65BB"/>
    <w:rsid w:val="001D73FB"/>
    <w:rsid w:val="001D7A0B"/>
    <w:rsid w:val="001E49AC"/>
    <w:rsid w:val="001E7F0F"/>
    <w:rsid w:val="001F00BC"/>
    <w:rsid w:val="001F6E54"/>
    <w:rsid w:val="001F72F0"/>
    <w:rsid w:val="00204F68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445F6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A6989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30A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15EE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462E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056B"/>
    <w:rsid w:val="00504039"/>
    <w:rsid w:val="005131AA"/>
    <w:rsid w:val="00515617"/>
    <w:rsid w:val="00524129"/>
    <w:rsid w:val="005338B5"/>
    <w:rsid w:val="005344C2"/>
    <w:rsid w:val="00537BB4"/>
    <w:rsid w:val="00544892"/>
    <w:rsid w:val="00545232"/>
    <w:rsid w:val="00546650"/>
    <w:rsid w:val="00551035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B3532"/>
    <w:rsid w:val="005C4663"/>
    <w:rsid w:val="005D18CD"/>
    <w:rsid w:val="005D641B"/>
    <w:rsid w:val="005D67F3"/>
    <w:rsid w:val="005E4679"/>
    <w:rsid w:val="005E73B7"/>
    <w:rsid w:val="005F01F7"/>
    <w:rsid w:val="005F099F"/>
    <w:rsid w:val="005F265A"/>
    <w:rsid w:val="005F7E1B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E2BC3"/>
    <w:rsid w:val="006F4850"/>
    <w:rsid w:val="006F5B04"/>
    <w:rsid w:val="0070121E"/>
    <w:rsid w:val="007046B0"/>
    <w:rsid w:val="00704722"/>
    <w:rsid w:val="00706365"/>
    <w:rsid w:val="00716627"/>
    <w:rsid w:val="00721C32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876F8"/>
    <w:rsid w:val="00796DBF"/>
    <w:rsid w:val="007A0964"/>
    <w:rsid w:val="007B29E6"/>
    <w:rsid w:val="007B3E9C"/>
    <w:rsid w:val="007B4687"/>
    <w:rsid w:val="007C59C5"/>
    <w:rsid w:val="007C77A5"/>
    <w:rsid w:val="007D0D8E"/>
    <w:rsid w:val="007D3397"/>
    <w:rsid w:val="007E6D37"/>
    <w:rsid w:val="007E6F85"/>
    <w:rsid w:val="007E7D88"/>
    <w:rsid w:val="007F78D8"/>
    <w:rsid w:val="00801650"/>
    <w:rsid w:val="00802A44"/>
    <w:rsid w:val="00803766"/>
    <w:rsid w:val="00810B51"/>
    <w:rsid w:val="00811F14"/>
    <w:rsid w:val="00816A92"/>
    <w:rsid w:val="00820E6E"/>
    <w:rsid w:val="00821AB5"/>
    <w:rsid w:val="00822377"/>
    <w:rsid w:val="008256EA"/>
    <w:rsid w:val="00830155"/>
    <w:rsid w:val="00830677"/>
    <w:rsid w:val="00833758"/>
    <w:rsid w:val="0084014D"/>
    <w:rsid w:val="00840504"/>
    <w:rsid w:val="0084089A"/>
    <w:rsid w:val="00851101"/>
    <w:rsid w:val="00852352"/>
    <w:rsid w:val="00853FF9"/>
    <w:rsid w:val="00870F5E"/>
    <w:rsid w:val="00871858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B6E6A"/>
    <w:rsid w:val="008C293E"/>
    <w:rsid w:val="008C43E2"/>
    <w:rsid w:val="008C6575"/>
    <w:rsid w:val="008D0DA1"/>
    <w:rsid w:val="008D2EDC"/>
    <w:rsid w:val="008E004B"/>
    <w:rsid w:val="008E3788"/>
    <w:rsid w:val="008E62F8"/>
    <w:rsid w:val="008F0879"/>
    <w:rsid w:val="008F3D87"/>
    <w:rsid w:val="008F614B"/>
    <w:rsid w:val="008F65EC"/>
    <w:rsid w:val="0090131B"/>
    <w:rsid w:val="00916224"/>
    <w:rsid w:val="0092189B"/>
    <w:rsid w:val="009242A5"/>
    <w:rsid w:val="00925339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2532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3ECE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9F0CF5"/>
    <w:rsid w:val="00A00B0F"/>
    <w:rsid w:val="00A06065"/>
    <w:rsid w:val="00A06836"/>
    <w:rsid w:val="00A11F27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AF0D14"/>
    <w:rsid w:val="00B01512"/>
    <w:rsid w:val="00B02AE2"/>
    <w:rsid w:val="00B06E68"/>
    <w:rsid w:val="00B252AA"/>
    <w:rsid w:val="00B26C8E"/>
    <w:rsid w:val="00B31329"/>
    <w:rsid w:val="00B31462"/>
    <w:rsid w:val="00B36256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73021"/>
    <w:rsid w:val="00B73C81"/>
    <w:rsid w:val="00B8208B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D6F6D"/>
    <w:rsid w:val="00BE2F18"/>
    <w:rsid w:val="00C0089A"/>
    <w:rsid w:val="00C0755D"/>
    <w:rsid w:val="00C20C37"/>
    <w:rsid w:val="00C20F85"/>
    <w:rsid w:val="00C2227B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1A39"/>
    <w:rsid w:val="00C8382E"/>
    <w:rsid w:val="00C864FC"/>
    <w:rsid w:val="00C93F99"/>
    <w:rsid w:val="00C9503A"/>
    <w:rsid w:val="00C951D7"/>
    <w:rsid w:val="00C95B3D"/>
    <w:rsid w:val="00CB5D5C"/>
    <w:rsid w:val="00CC0E0E"/>
    <w:rsid w:val="00CC3501"/>
    <w:rsid w:val="00CC7EBF"/>
    <w:rsid w:val="00CC7ECB"/>
    <w:rsid w:val="00CD676F"/>
    <w:rsid w:val="00CE1A22"/>
    <w:rsid w:val="00CE3290"/>
    <w:rsid w:val="00CE5BDB"/>
    <w:rsid w:val="00CF3067"/>
    <w:rsid w:val="00CF4C6D"/>
    <w:rsid w:val="00D0066A"/>
    <w:rsid w:val="00D008E6"/>
    <w:rsid w:val="00D02564"/>
    <w:rsid w:val="00D03027"/>
    <w:rsid w:val="00D04997"/>
    <w:rsid w:val="00D04E89"/>
    <w:rsid w:val="00D05238"/>
    <w:rsid w:val="00D14102"/>
    <w:rsid w:val="00D22E5E"/>
    <w:rsid w:val="00D23FE3"/>
    <w:rsid w:val="00D305AF"/>
    <w:rsid w:val="00D41A8F"/>
    <w:rsid w:val="00D4730B"/>
    <w:rsid w:val="00D5197E"/>
    <w:rsid w:val="00D6131A"/>
    <w:rsid w:val="00D6599D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D4B37"/>
    <w:rsid w:val="00DE2F54"/>
    <w:rsid w:val="00DF10B0"/>
    <w:rsid w:val="00DF1A6D"/>
    <w:rsid w:val="00DF45B6"/>
    <w:rsid w:val="00E10643"/>
    <w:rsid w:val="00E21599"/>
    <w:rsid w:val="00E2276F"/>
    <w:rsid w:val="00E26066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2D2"/>
    <w:rsid w:val="00EB7594"/>
    <w:rsid w:val="00EB7768"/>
    <w:rsid w:val="00EC0277"/>
    <w:rsid w:val="00EC4E35"/>
    <w:rsid w:val="00EC6543"/>
    <w:rsid w:val="00ED6924"/>
    <w:rsid w:val="00EE035B"/>
    <w:rsid w:val="00EE7DDC"/>
    <w:rsid w:val="00EF0228"/>
    <w:rsid w:val="00EF1ADF"/>
    <w:rsid w:val="00EF66DA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58"/>
    <w:rsid w:val="00F60AFA"/>
    <w:rsid w:val="00F60ECE"/>
    <w:rsid w:val="00F64119"/>
    <w:rsid w:val="00F71986"/>
    <w:rsid w:val="00F731D4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429E"/>
    <w:rsid w:val="00FE6094"/>
    <w:rsid w:val="00FF16A1"/>
    <w:rsid w:val="00FF1E8F"/>
    <w:rsid w:val="00FF3B63"/>
    <w:rsid w:val="00FF499E"/>
    <w:rsid w:val="00FF4D8B"/>
    <w:rsid w:val="00FF6AE2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4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1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8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4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3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7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2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7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7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7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11523</TotalTime>
  <Pages>8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18111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435</cp:revision>
  <cp:lastPrinted>2020-11-23T12:25:00Z</cp:lastPrinted>
  <dcterms:created xsi:type="dcterms:W3CDTF">2021-02-20T08:58:00Z</dcterms:created>
  <dcterms:modified xsi:type="dcterms:W3CDTF">2025-01-27T12:55:00Z</dcterms:modified>
</cp:coreProperties>
</file>