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C2" w:rsidRPr="00F65FC2" w:rsidRDefault="00F65FC2" w:rsidP="00F65FC2">
      <w:pPr>
        <w:numPr>
          <w:ilvl w:val="0"/>
          <w:numId w:val="1"/>
        </w:numPr>
        <w:shd w:val="clear" w:color="auto" w:fill="9EC5DD"/>
        <w:spacing w:after="0" w:line="240" w:lineRule="auto"/>
        <w:ind w:left="0"/>
        <w:jc w:val="right"/>
        <w:rPr>
          <w:rFonts w:ascii="Arial" w:eastAsia="Times New Roman" w:hAnsi="Arial" w:cs="Arial"/>
          <w:color w:val="000000"/>
          <w:sz w:val="34"/>
          <w:szCs w:val="34"/>
          <w:lang w:eastAsia="ru-RU"/>
        </w:rPr>
      </w:pPr>
      <w:hyperlink r:id="rId5" w:history="1">
        <w:r w:rsidRPr="00F65FC2">
          <w:rPr>
            <w:rFonts w:ascii="Arial" w:eastAsia="Times New Roman" w:hAnsi="Arial" w:cs="Arial"/>
            <w:color w:val="435D6B"/>
            <w:sz w:val="34"/>
            <w:lang w:eastAsia="ru-RU"/>
          </w:rPr>
          <w:t>Перейти на версию для слабовидящих</w:t>
        </w:r>
      </w:hyperlink>
    </w:p>
    <w:p w:rsidR="00F65FC2" w:rsidRPr="00F65FC2" w:rsidRDefault="00F65FC2" w:rsidP="00F65FC2">
      <w:pPr>
        <w:shd w:val="clear" w:color="auto" w:fill="EEEEEE"/>
        <w:spacing w:line="240" w:lineRule="auto"/>
        <w:jc w:val="center"/>
        <w:rPr>
          <w:rFonts w:ascii="Tahoma" w:eastAsia="Times New Roman" w:hAnsi="Tahoma" w:cs="Tahoma"/>
          <w:b/>
          <w:bCs/>
          <w:color w:val="000000"/>
          <w:sz w:val="21"/>
          <w:szCs w:val="21"/>
          <w:lang w:eastAsia="ru-RU"/>
        </w:rPr>
      </w:pPr>
      <w:r w:rsidRPr="00F65FC2">
        <w:rPr>
          <w:rFonts w:ascii="Tahoma" w:eastAsia="Times New Roman" w:hAnsi="Tahoma" w:cs="Tahoma"/>
          <w:b/>
          <w:bCs/>
          <w:color w:val="000000"/>
          <w:sz w:val="21"/>
          <w:szCs w:val="21"/>
          <w:lang w:eastAsia="ru-RU"/>
        </w:rPr>
        <w:t>ПОСТАНОВЛЕНИЕ От _________ 2021 г. №___ О внесении изменений в Постановление №38 от 24.05.2021 г.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Проект</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АДМИНИСТРАЦИЯ НОЗДРАЧЕВСКОГО СЕЛЬСОВЕТА КУРСКОГО РАЙОНА КУРСКОЙ ОБЛАСТИ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ПОСТАНОВЛЕНИЕ</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От _________ 2021 г. №___</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О внесении изменений в Постановление №38 от 24.05.2021 г.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В соответствии с Требованием прокуратуры Курского района Курской области, Федеральным законом от 27 июля 2010 года № 210-ФЗ «Об организации предоставления государственных и муниципальных услуг», постановлением Администрации Ноздрачевского сельсовета Курского района Курской области от 30.12.2020 № 79 «Об утверждении Перечня муниципальных услуг и функций по осуществлению муниципального контроля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1. Внести изменения в административный регламент предоставления муниципальной услуги Администрацией Ноздрачевского сельсовета Курского района  Курской области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утвержденный постановлением Администрации Ноздрачевского сельсовета Курского района Курской области № 38 от 24.05.2021 г.:</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1) в пункте 2.6.2 Регламента слова «путем направления электронного документа на официальную электронную почту Администрации.» исключить;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 пункт 2.6.5 исключить.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2. Контроль за исполнением настоящего постановления оставляю за собой.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3.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Глава Ноздрачевского сельсовета                                     Л.Н.Ильченко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УТВЕРЖДЕН</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постановлением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Ноздрачевского сельсовета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от 07.06.2021  г. №11</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 изменениями, внесенными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постановлением №    от    2021г</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АДМИНИСТРАТИВНЫЙ РЕГЛАМЕНТ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I.                  Общие положения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lastRenderedPageBreak/>
        <w:t>1.1.                       Предмет регулирования регламента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Административный регламент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1.2.                       Круг заявителей</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лица, замещавшие должности муниципальной службы в  Администрации Ноздрачевского сельсовета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лица, замещавшие выборные должности в Администрации Ноздрачевского сельсовета Курского района Курской области на постоянной основе;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либо их  уполномоченные представители  (далее - заявители).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1.2.1. Заявителями пенсии за выслугу лет  являются муниципальные служащие, которые:</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а) имеют право на пенсию за выслугу лет, устанавливаемую к страховой пенсии по старости (инвалидности), назначенной в соответствии с </w:t>
      </w:r>
      <w:hyperlink r:id="rId6" w:history="1">
        <w:r w:rsidRPr="00F65FC2">
          <w:rPr>
            <w:rFonts w:ascii="Tahoma" w:eastAsia="Times New Roman" w:hAnsi="Tahoma" w:cs="Tahoma"/>
            <w:color w:val="33A6E3"/>
            <w:sz w:val="18"/>
            <w:lang w:eastAsia="ru-RU"/>
          </w:rPr>
          <w:t>Федеральным законом</w:t>
        </w:r>
      </w:hyperlink>
      <w:r w:rsidRPr="00F65FC2">
        <w:rPr>
          <w:rFonts w:ascii="Tahoma" w:eastAsia="Times New Roman" w:hAnsi="Tahoma" w:cs="Tahoma"/>
          <w:color w:val="000000"/>
          <w:sz w:val="18"/>
          <w:szCs w:val="18"/>
          <w:lang w:eastAsia="ru-RU"/>
        </w:rPr>
        <w:t> от 28 декабря 2013 года № 400-ФЗ «О страховых пенсиях» либо досрочно назначенной  в соответствии с </w:t>
      </w:r>
      <w:hyperlink r:id="rId7" w:history="1">
        <w:r w:rsidRPr="00F65FC2">
          <w:rPr>
            <w:rFonts w:ascii="Tahoma" w:eastAsia="Times New Roman" w:hAnsi="Tahoma" w:cs="Tahoma"/>
            <w:color w:val="33A6E3"/>
            <w:sz w:val="18"/>
            <w:lang w:eastAsia="ru-RU"/>
          </w:rPr>
          <w:t>Законом</w:t>
        </w:r>
      </w:hyperlink>
      <w:r w:rsidRPr="00F65FC2">
        <w:rPr>
          <w:rFonts w:ascii="Tahoma" w:eastAsia="Times New Roman" w:hAnsi="Tahoma" w:cs="Tahoma"/>
          <w:color w:val="000000"/>
          <w:sz w:val="18"/>
          <w:szCs w:val="18"/>
          <w:lang w:eastAsia="ru-RU"/>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F65FC2">
          <w:rPr>
            <w:rFonts w:ascii="Tahoma" w:eastAsia="Times New Roman" w:hAnsi="Tahoma" w:cs="Tahoma"/>
            <w:color w:val="33A6E3"/>
            <w:sz w:val="18"/>
            <w:lang w:eastAsia="ru-RU"/>
          </w:rPr>
          <w:t>приложению</w:t>
        </w:r>
      </w:hyperlink>
      <w:r w:rsidRPr="00F65FC2">
        <w:rPr>
          <w:rFonts w:ascii="Tahoma" w:eastAsia="Times New Roman" w:hAnsi="Tahoma" w:cs="Tahoma"/>
          <w:color w:val="000000"/>
          <w:sz w:val="18"/>
          <w:szCs w:val="18"/>
          <w:lang w:eastAsia="ru-RU"/>
        </w:rPr>
        <w:t> к </w:t>
      </w:r>
      <w:hyperlink r:id="rId9" w:history="1">
        <w:r w:rsidRPr="00F65FC2">
          <w:rPr>
            <w:rFonts w:ascii="Tahoma" w:eastAsia="Times New Roman" w:hAnsi="Tahoma" w:cs="Tahoma"/>
            <w:color w:val="33A6E3"/>
            <w:sz w:val="18"/>
            <w:lang w:eastAsia="ru-RU"/>
          </w:rPr>
          <w:t>Федеральному закону</w:t>
        </w:r>
      </w:hyperlink>
      <w:r w:rsidRPr="00F65FC2">
        <w:rPr>
          <w:rFonts w:ascii="Tahoma" w:eastAsia="Times New Roman" w:hAnsi="Tahoma" w:cs="Tahoma"/>
          <w:color w:val="000000"/>
          <w:sz w:val="18"/>
          <w:szCs w:val="18"/>
          <w:lang w:eastAsia="ru-RU"/>
        </w:rPr>
        <w:t> от 15 декабря 2001 года №166-ФЗ «О государственном пенсионном обеспечении в Российской Федерации»: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Год назначения пенсии за выслугу лет</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Стаж для назначения пенсии за выслугу лет в соответствующем году</w:t>
            </w:r>
          </w:p>
        </w:tc>
      </w:tr>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2017</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15 лет 6 месяцев</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16 лет</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16 лет 6 месяцев</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17 лет</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17 лет 6 месяцев</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18 лет</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18 лет 6 месяцев</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19 лет</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19 лет 6 месяцев</w:t>
            </w:r>
          </w:p>
        </w:tc>
      </w:tr>
    </w:tbl>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 </w:t>
      </w:r>
    </w:p>
    <w:tbl>
      <w:tblPr>
        <w:tblW w:w="9705" w:type="dxa"/>
        <w:tblCellSpacing w:w="0" w:type="dxa"/>
        <w:tblCellMar>
          <w:left w:w="0" w:type="dxa"/>
          <w:right w:w="0" w:type="dxa"/>
        </w:tblCellMar>
        <w:tblLook w:val="04A0"/>
      </w:tblPr>
      <w:tblGrid>
        <w:gridCol w:w="3405"/>
        <w:gridCol w:w="6300"/>
      </w:tblGrid>
      <w:tr w:rsidR="00F65FC2" w:rsidRPr="00F65FC2" w:rsidTr="00F65FC2">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2026 и последующие годы</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65FC2" w:rsidRPr="00F65FC2" w:rsidRDefault="00F65FC2" w:rsidP="00F65FC2">
            <w:pPr>
              <w:spacing w:before="75" w:after="75" w:line="240" w:lineRule="auto"/>
              <w:jc w:val="both"/>
              <w:rPr>
                <w:rFonts w:ascii="Times New Roman" w:eastAsia="Times New Roman" w:hAnsi="Times New Roman" w:cs="Times New Roman"/>
                <w:sz w:val="18"/>
                <w:szCs w:val="18"/>
                <w:lang w:eastAsia="ru-RU"/>
              </w:rPr>
            </w:pPr>
            <w:r w:rsidRPr="00F65FC2">
              <w:rPr>
                <w:rFonts w:ascii="Times New Roman" w:eastAsia="Times New Roman" w:hAnsi="Times New Roman" w:cs="Times New Roman"/>
                <w:sz w:val="18"/>
                <w:szCs w:val="18"/>
                <w:lang w:eastAsia="ru-RU"/>
              </w:rPr>
              <w:t>20 лет</w:t>
            </w:r>
          </w:p>
        </w:tc>
      </w:tr>
    </w:tbl>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u w:val="single"/>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F65FC2">
        <w:rPr>
          <w:rFonts w:ascii="Tahoma" w:eastAsia="Times New Roman" w:hAnsi="Tahoma" w:cs="Tahoma"/>
          <w:color w:val="000000"/>
          <w:sz w:val="18"/>
          <w:szCs w:val="18"/>
          <w:u w:val="single"/>
          <w:lang w:eastAsia="ru-RU"/>
        </w:rPr>
        <w:t>уволены с муниципальной службы по следующим основаниям</w:t>
      </w:r>
      <w:r w:rsidRPr="00F65FC2">
        <w:rPr>
          <w:rFonts w:ascii="Tahoma" w:eastAsia="Times New Roman" w:hAnsi="Tahoma" w:cs="Tahoma"/>
          <w:color w:val="000000"/>
          <w:sz w:val="18"/>
          <w:szCs w:val="18"/>
          <w:lang w:eastAsia="ru-RU"/>
        </w:rPr>
        <w:t>:</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соглашение сторон;</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расторжение трудового договора по инициативе муниципального служащего;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отказ муниципального служащего от продолжения работы в связи с изменением определенных сторонами условий трудового договора;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sidRPr="00F65FC2">
          <w:rPr>
            <w:rFonts w:ascii="Tahoma" w:eastAsia="Times New Roman" w:hAnsi="Tahoma" w:cs="Tahoma"/>
            <w:color w:val="33A6E3"/>
            <w:sz w:val="18"/>
            <w:lang w:eastAsia="ru-RU"/>
          </w:rPr>
          <w:t>частью 2 статьи 19</w:t>
        </w:r>
      </w:hyperlink>
      <w:r w:rsidRPr="00F65FC2">
        <w:rPr>
          <w:rFonts w:ascii="Tahoma" w:eastAsia="Times New Roman" w:hAnsi="Tahoma" w:cs="Tahoma"/>
          <w:color w:val="000000"/>
          <w:sz w:val="18"/>
          <w:szCs w:val="18"/>
          <w:lang w:eastAsia="ru-RU"/>
        </w:rPr>
        <w:t>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F65FC2">
        <w:rPr>
          <w:rFonts w:ascii="Tahoma" w:eastAsia="Times New Roman" w:hAnsi="Tahoma" w:cs="Tahoma"/>
          <w:color w:val="000000"/>
          <w:sz w:val="18"/>
          <w:szCs w:val="18"/>
          <w:u w:val="single"/>
          <w:lang w:eastAsia="ru-RU"/>
        </w:rPr>
        <w:t>уволены с муниципальной службы по  следующим основаниям</w:t>
      </w: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отказ муниципального служащего от перевода в другую местность вместе с представителем нанимателя (работодателем);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наличие заболевания, препятствующего прохождению муниципальной службы и подтвержденного заключением медицинской организации;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сокращение численности или штата муниципальных служащих в органах местного самоуправления и их аппаратах;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ликвидация органов местного самоуправления;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признание муниципального служащего недееспособным или ограниченно дееспособным решением суда, вступившим в законную силу.</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1.2.2. Муниципальные служащие имеют право на одновременное получение пенсии за выслугу лет в соответствии со статьей 8 Закона Курской области от 13 июня 2007 года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sidRPr="00F65FC2">
          <w:rPr>
            <w:rFonts w:ascii="Tahoma" w:eastAsia="Times New Roman" w:hAnsi="Tahoma" w:cs="Tahoma"/>
            <w:color w:val="33A6E3"/>
            <w:sz w:val="18"/>
            <w:lang w:eastAsia="ru-RU"/>
          </w:rPr>
          <w:t>Федеральным законом</w:t>
        </w:r>
      </w:hyperlink>
      <w:r w:rsidRPr="00F65FC2">
        <w:rPr>
          <w:rFonts w:ascii="Tahoma" w:eastAsia="Times New Roman" w:hAnsi="Tahoma" w:cs="Tahoma"/>
          <w:color w:val="000000"/>
          <w:sz w:val="18"/>
          <w:szCs w:val="18"/>
          <w:lang w:eastAsia="ru-RU"/>
        </w:rPr>
        <w:t> от 28 декабря 2013 года № 400-ФЗ «О страховых пенсиях».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1.2.3. Заявителями ежемесячной доплаты к страховой пенсии по старости (инвалидности)  являются лица, замещавшие выборные должности в Администрации Ноздрачевского сельсовета Курского района Курской области на постоянной основе: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Глава Ноздрачевского сельсовета Курского района Курской области, осуществлявший полномочия выборного должностного лица местного самоуправления на постоянной основе.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Право на установление ежемесячной доплаты к страховой пенсии по старости(инвалидности) определяется Положением.</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1.3 Требования к порядку информирования о предоставлении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муниципальной услуги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Ноздрачевского сельсовета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Информирование заявителей организуется следующим образом: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индивидуальное информирование (устное, письменное);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Ноздрачевского сельсовета Курского района (далее - Администрация) при обращении заявителей за информацией лично (в том числе по телефону).</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Ноздрачевского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w:t>
      </w:r>
      <w:r w:rsidRPr="00F65FC2">
        <w:rPr>
          <w:rFonts w:ascii="Tahoma" w:eastAsia="Times New Roman" w:hAnsi="Tahoma" w:cs="Tahoma"/>
          <w:color w:val="000000"/>
          <w:sz w:val="18"/>
          <w:szCs w:val="18"/>
          <w:lang w:eastAsia="ru-RU"/>
        </w:rPr>
        <w:lastRenderedPageBreak/>
        <w:t>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F65FC2">
          <w:rPr>
            <w:rFonts w:ascii="Tahoma" w:eastAsia="Times New Roman" w:hAnsi="Tahoma" w:cs="Tahoma"/>
            <w:color w:val="33A6E3"/>
            <w:sz w:val="18"/>
            <w:lang w:eastAsia="ru-RU"/>
          </w:rPr>
          <w:t>части 2 статьи 6</w:t>
        </w:r>
      </w:hyperlink>
      <w:r w:rsidRPr="00F65FC2">
        <w:rPr>
          <w:rFonts w:ascii="Tahoma" w:eastAsia="Times New Roman" w:hAnsi="Tahoma" w:cs="Tahoma"/>
          <w:color w:val="000000"/>
          <w:sz w:val="18"/>
          <w:szCs w:val="18"/>
          <w:lang w:eastAsia="ru-RU"/>
        </w:rPr>
        <w:t> Федерального закона от 2 мая 2006 года № 59-ФЗ«О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На Едином портале можно получить информацию о (об):</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круге заявителей;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сроке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Информация об услуге предоставляется бесплатно.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основания отказа в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порядок получения консультаций;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3" w:history="1">
        <w:r w:rsidRPr="00F65FC2">
          <w:rPr>
            <w:rFonts w:ascii="Tahoma" w:eastAsia="Times New Roman" w:hAnsi="Tahoma" w:cs="Tahoma"/>
            <w:color w:val="33A6E3"/>
            <w:sz w:val="18"/>
            <w:lang w:eastAsia="ru-RU"/>
          </w:rPr>
          <w:t>http://www.nozdrachevo.rkursk.ru</w:t>
        </w:r>
      </w:hyperlink>
      <w:r w:rsidRPr="00F65FC2">
        <w:rPr>
          <w:rFonts w:ascii="Tahoma" w:eastAsia="Times New Roman" w:hAnsi="Tahoma" w:cs="Tahoma"/>
          <w:color w:val="000000"/>
          <w:sz w:val="18"/>
          <w:szCs w:val="18"/>
          <w:lang w:eastAsia="ru-RU"/>
        </w:rPr>
        <w:t>, и  на Едином портале </w:t>
      </w:r>
      <w:hyperlink r:id="rId14" w:history="1">
        <w:r w:rsidRPr="00F65FC2">
          <w:rPr>
            <w:rFonts w:ascii="Tahoma" w:eastAsia="Times New Roman" w:hAnsi="Tahoma" w:cs="Tahoma"/>
            <w:color w:val="33A6E3"/>
            <w:sz w:val="18"/>
            <w:lang w:eastAsia="ru-RU"/>
          </w:rPr>
          <w:t>https://www.gosuslugi.ru.</w:t>
        </w:r>
      </w:hyperlink>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II. Стандарт предоставления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lastRenderedPageBreak/>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 Наименование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2.2. Наименование органа, предоставляющего муниципальную услугу</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2.2.1. Муниципальная услуга предоставляется Администрацией Ноздрачевского сельсовета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Непосредственно услугу предоставляет отдел социального обеспечения Администрации Ноздрачевского сельсовета Курского района Курской области (далее -Отдел).</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2.2.2. В предоставлении муниципальной услуги участвует: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отделение Пенсионного фонда  Российской Федерации по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структурные подразделения Администрации Ноздрачевского сельсовета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кредитные организации в части зачисления денежных средств на лицевые счета получателей;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федеральное государственное унитарное предприятие «Почта России» (далее по тексту - ФГУП), в части доставки денежных средств получателю;</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комитет социального обеспечения, материнства и детства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2.3. Описание результата предоставления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Результатом предоставления муниципальной услуги является: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решение о назначении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отказ в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Срок принятия решения о предоставления услуги не более  30  календарных дней со дня подачи заявления и документов.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2.5. Нормативные правовые акты, регулирующие предоставление</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Pr="00F65FC2">
          <w:rPr>
            <w:rFonts w:ascii="Tahoma" w:eastAsia="Times New Roman" w:hAnsi="Tahoma" w:cs="Tahoma"/>
            <w:color w:val="33A6E3"/>
            <w:sz w:val="18"/>
            <w:lang w:eastAsia="ru-RU"/>
          </w:rPr>
          <w:t>http://www.nozdrachevo.rkursk.ru</w:t>
        </w:r>
      </w:hyperlink>
      <w:r w:rsidRPr="00F65FC2">
        <w:rPr>
          <w:rFonts w:ascii="Tahoma" w:eastAsia="Times New Roman" w:hAnsi="Tahoma" w:cs="Tahoma"/>
          <w:color w:val="000000"/>
          <w:sz w:val="18"/>
          <w:szCs w:val="18"/>
          <w:lang w:eastAsia="ru-RU"/>
        </w:rPr>
        <w:t>, в сети «Интернет», а также на Едином портале https://www.gosuslugi.ru.</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2.6.1. Для назначения (перерасчета) пенсии за выслугу лет заявитель предоставляет следующие документы:</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а) </w:t>
      </w:r>
      <w:hyperlink r:id="rId16" w:history="1">
        <w:r w:rsidRPr="00F65FC2">
          <w:rPr>
            <w:rFonts w:ascii="Tahoma" w:eastAsia="Times New Roman" w:hAnsi="Tahoma" w:cs="Tahoma"/>
            <w:color w:val="33A6E3"/>
            <w:sz w:val="18"/>
            <w:lang w:eastAsia="ru-RU"/>
          </w:rPr>
          <w:t>заявление</w:t>
        </w:r>
      </w:hyperlink>
      <w:r w:rsidRPr="00F65FC2">
        <w:rPr>
          <w:rFonts w:ascii="Tahoma" w:eastAsia="Times New Roman" w:hAnsi="Tahoma" w:cs="Tahoma"/>
          <w:color w:val="000000"/>
          <w:sz w:val="18"/>
          <w:szCs w:val="18"/>
          <w:lang w:eastAsia="ru-RU"/>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 копия паспорта;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г) копия военного билета (при наличии).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2.6.2. Заявление может подано: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2.6.4. При направлении документов почтовым отправлением или посредством направления электронного документа на официальную электронную почту Администрации (прилагаемые копии документов  должны быть  нотариально заверены  или заверены органами, выдавшими данные документы в установленном порядке).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б) копия решения об освобождении от должности муниципальной службы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 справка о должностях, периодах работы (службы), которые включаются в стаж муниципальной службы для назначения пенсии за выслугу лет;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д) представление Администрации (структурного подразделения), в котором заявитель замещал муниципальную должность.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2.8.Указание на запрет требовать от заявителя</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Не допускается требовать от заявителя: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65FC2">
          <w:rPr>
            <w:rFonts w:ascii="Tahoma" w:eastAsia="Times New Roman" w:hAnsi="Tahoma" w:cs="Tahoma"/>
            <w:color w:val="33A6E3"/>
            <w:sz w:val="18"/>
            <w:lang w:eastAsia="ru-RU"/>
          </w:rPr>
          <w:t>частью 1 статьи 1</w:t>
        </w:r>
      </w:hyperlink>
      <w:r w:rsidRPr="00F65FC2">
        <w:rPr>
          <w:rFonts w:ascii="Tahoma" w:eastAsia="Times New Roman" w:hAnsi="Tahoma" w:cs="Tahoma"/>
          <w:color w:val="000000"/>
          <w:sz w:val="18"/>
          <w:szCs w:val="18"/>
          <w:lang w:eastAsia="ru-RU"/>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F65FC2">
          <w:rPr>
            <w:rFonts w:ascii="Tahoma" w:eastAsia="Times New Roman" w:hAnsi="Tahoma" w:cs="Tahoma"/>
            <w:color w:val="33A6E3"/>
            <w:sz w:val="18"/>
            <w:lang w:eastAsia="ru-RU"/>
          </w:rPr>
          <w:t>частью 6</w:t>
        </w:r>
      </w:hyperlink>
      <w:r w:rsidRPr="00F65FC2">
        <w:rPr>
          <w:rFonts w:ascii="Tahoma" w:eastAsia="Times New Roman" w:hAnsi="Tahoma" w:cs="Tahoma"/>
          <w:color w:val="000000"/>
          <w:sz w:val="18"/>
          <w:szCs w:val="18"/>
          <w:lang w:eastAsia="ru-RU"/>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2.10.1 Основания для приостановления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2.10.1.1. Предоставление муниципальной услуги  приостанавливается в период нахождения заявителя на муниципальной службе;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2.10.2. Основания для отказа в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а) несоответствие муниципального служащего области требованиям, изложенным в пункте 1.2.1 настоящего Административного регламента;</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б) недостоверность сведений, содержащихся в заявлении и (или) документах, предусмотренных пунктом </w:t>
      </w:r>
      <w:hyperlink r:id="rId19" w:history="1">
        <w:r w:rsidRPr="00F65FC2">
          <w:rPr>
            <w:rFonts w:ascii="Tahoma" w:eastAsia="Times New Roman" w:hAnsi="Tahoma" w:cs="Tahoma"/>
            <w:color w:val="33A6E3"/>
            <w:sz w:val="18"/>
            <w:lang w:eastAsia="ru-RU"/>
          </w:rPr>
          <w:t>2.6.1</w:t>
        </w:r>
      </w:hyperlink>
      <w:r w:rsidRPr="00F65FC2">
        <w:rPr>
          <w:rFonts w:ascii="Tahoma" w:eastAsia="Times New Roman" w:hAnsi="Tahoma" w:cs="Tahoma"/>
          <w:color w:val="000000"/>
          <w:sz w:val="18"/>
          <w:szCs w:val="18"/>
          <w:lang w:eastAsia="ru-RU"/>
        </w:rPr>
        <w:t> настоящего административного регламента.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регистрирует заявление с документами в соответствии с правилами делопроизводства;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сообщает заявителю о дате выдачи результата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2.16.3. Обеспечение доступности для инвалидов.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допуск в помещение сурдопереводчика и тифлосурдопереводчика;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Показатели доступности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Показатели качества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количество фактов  взаимодействия заявителя с должностными лицами при предоставлении муниципальной услуги и их продолжительность;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отсутствие очередей при приеме и выдаче документов заявителям;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электронной форме</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Исчерпывающий перечень административных процедур:</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 формирование и направление межведомственных запросов;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 рассмотрение материалов, необходимых для предоставления муниципальной услуги, и принятие решения;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4) организация выплаты пенсии за выслугу лет (доплаты к трудовой пенсии).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3.1. Прием и регистрация заявления и  документов, необходимых для предоставления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3.1.3. Заявитель также имеет право направить заявление и документы почтовым отправлением или по электронной почте.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3.1.4. Специалист Администрации по кадровой работе (далее - ответственный исполнитель):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сличает подлинники документов с их копиями;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3.1.5. Срок выполнения административной  процедуры составляет  1 рабочий день.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3.1.6. Критерием принятия решения  является наличие обращения заявителя за получением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3.1.8.  Способ фиксации результата выполнения административной процедуры  - запись в Журнале входящей корреспонденции.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3.2. Формирование и направление межведомственных запросов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3.2.4. Межведомственный запрос на бумажном носителе заполняется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3.2.7. Срок выполнения административной  процедуры составляет  7 рабочих дней.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3.2.9. Результат административной процедуры – получение ответа на межведомственный запрос.</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3.3. Рассмотрение материалов, необходимых для предоставления</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муниципальной услуги и  принятие решения</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3.3.2. Ответственный исполнитель в течение 3-х рабочих дней подготавливает проект распоряжения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3.3.5.  Подготовленный проект распоряжения передается на подпись Главе Ноздрачевского сельсовета Курского района Курской области либо должностному лицу  его замещающему.</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3.3.6. Глава Ноздрачевского сельсовета Курского района Курской области, либо должностное лицо  его замещающее, в течение одного рабочего дня подписывает распоряжение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3.3.7. Подписанное распоряжение регистрируется в установленном порядке.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3.3.8. Не позднее чем через 5 дней со дня  издания распоряжения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3.3.9. Максимальный срок выполнения административной процедуры – не более 10 рабочих дней.</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3.3.10. Критерием принятия решения  является  наличие (отсутствие) права заявителя на получение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3.3.12. Способ фиксации результата выполнения административной процедуры - зарегистрированное распоряжение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3.4. Организация выплаты пенсии за выслугу лет (доплаты к трудовой  пенсии).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3.4.1. Основанием для начала административной процедуры является зарегистрированное распоряжение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3.4.5. Критерием принятия решения является наличие зарегистрированного распоряжения Администрации.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3.4.6. Результатом административной процедуры является  выплата пенсии за выслугу лет либо доплата к трудовой пенсии  заявителю.</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3.4.7. Способ фиксации результата  выполнения  административной процедуры  не предусмотрен.</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3.5.  Порядок исправления допущенных опечаток и ошибок в выданных в результате предоставления  муниципальной услуги документах.</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3.5.5. Способ фиксации результата выполнения административной процедуры  – регистрация в Журнале регистрации исходящей корреспонденции.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IV. Формы контроля за исполнением регламента</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Глава Ноздрачевского сельсовета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заместитель главы Администрации Ноздрачевского сельсовета  Курского района курирующий данные вопросы;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начальник отдела социального обеспечения Администрации Курского района,  ответственный за организацию работы в ходе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F65FC2">
          <w:rPr>
            <w:rFonts w:ascii="Tahoma" w:eastAsia="Times New Roman" w:hAnsi="Tahoma" w:cs="Tahoma"/>
            <w:color w:val="33A6E3"/>
            <w:sz w:val="18"/>
            <w:lang w:eastAsia="ru-RU"/>
          </w:rPr>
          <w:t>https://www.gosuslugi.ru</w:t>
        </w:r>
      </w:hyperlink>
      <w:r w:rsidRPr="00F65FC2">
        <w:rPr>
          <w:rFonts w:ascii="Tahoma" w:eastAsia="Times New Roman" w:hAnsi="Tahoma" w:cs="Tahoma"/>
          <w:color w:val="000000"/>
          <w:sz w:val="18"/>
          <w:szCs w:val="18"/>
          <w:lang w:eastAsia="ru-RU"/>
        </w:rPr>
        <w:t>.</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Жалоба может быть направлена в Администрацию Ноздрачевского сельсовета Курского района.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Жалобы рассматривает  Глава Ноздрачевского сельсовета Курского района Курской области, заместитель Главы Администрации Ноздрачевского сельсовета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5.3. Способы информирования заявителей о порядке подачи и рассмотрения жалобы, в том числе с использованием Единого портала</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Федеральный закон  от 27 июля 2010 года № 210-ФЗ  «Об организации предоставления государственных и муниципальных услуг»;</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постановление Администрации Ноздрачевского сельсовета Курского района №43 от 26.06.2015 г «Об особенностях подачи и рассмотрения жалоб на решения и действия (бездействие) Администрации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21" w:history="1">
        <w:r w:rsidRPr="00F65FC2">
          <w:rPr>
            <w:rFonts w:ascii="Tahoma" w:eastAsia="Times New Roman" w:hAnsi="Tahoma" w:cs="Tahoma"/>
            <w:color w:val="33A6E3"/>
            <w:sz w:val="18"/>
            <w:lang w:eastAsia="ru-RU"/>
          </w:rPr>
          <w:t>https://www.gosuslugi.ru</w:t>
        </w:r>
      </w:hyperlink>
      <w:r w:rsidRPr="00F65FC2">
        <w:rPr>
          <w:rFonts w:ascii="Tahoma" w:eastAsia="Times New Roman" w:hAnsi="Tahoma" w:cs="Tahoma"/>
          <w:color w:val="000000"/>
          <w:sz w:val="18"/>
          <w:szCs w:val="18"/>
          <w:lang w:eastAsia="ru-RU"/>
        </w:rPr>
        <w:t>.</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 </w:t>
      </w:r>
    </w:p>
    <w:p w:rsidR="00F65FC2" w:rsidRPr="00F65FC2" w:rsidRDefault="00F65FC2" w:rsidP="00F65FC2">
      <w:pPr>
        <w:shd w:val="clear" w:color="auto" w:fill="EEEEEE"/>
        <w:spacing w:after="0" w:line="240" w:lineRule="auto"/>
        <w:jc w:val="both"/>
        <w:rPr>
          <w:rFonts w:ascii="Tahoma" w:eastAsia="Times New Roman" w:hAnsi="Tahoma" w:cs="Tahoma"/>
          <w:color w:val="000000"/>
          <w:sz w:val="18"/>
          <w:szCs w:val="18"/>
          <w:lang w:eastAsia="ru-RU"/>
        </w:rPr>
      </w:pPr>
      <w:r w:rsidRPr="00F65FC2">
        <w:rPr>
          <w:rFonts w:ascii="Tahoma" w:eastAsia="Times New Roman" w:hAnsi="Tahoma" w:cs="Tahoma"/>
          <w:b/>
          <w:bCs/>
          <w:color w:val="000000"/>
          <w:sz w:val="18"/>
          <w:lang w:eastAsia="ru-RU"/>
        </w:rPr>
        <w:t>Приложение № 1</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к Административному регламенту</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предоставления муниципальной услуги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«Назначение и выплата пенсии за выслугу лет лицам,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замещавшим должности муниципальной службы в</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Администрации Ноздрачевского сельсоветаКурского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и ежемесячной доплаты к пенсии выборным должностным лицам»</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ОБРАЗЕЦ ЗАЯВЛЕНИЯ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lastRenderedPageBreak/>
        <w:t>         Главе 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_____________________________________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от 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(фамилия, имя, отчество заявителя)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_____________________________________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(наименование должности заявителя на день увольнения)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Домашний адрес 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____________________________________,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телефон 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ЗАЯВЛЕНИЕ</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(наименование должности, из которой рассчитывается среднемесячный заработок)</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пенсию    за  выслугу  лет  к   трудовой   пенсии по старости (инвалидности).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Ноздрачевского сельсовета Курского района Курской области.</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Пенсию за выслугу лет прошу перечислять в ____________________________________________________________________________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(Сбербанк России, коммерческий банк и др.)</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_____________ на мой текущий счет № _______________________ (выплачивать через отделение связи №_____________).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К заявлению приложены:</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2) копия паспорта;</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3) копия военного билета (в случае его наличия).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"__" _____________ ____ г. 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(подпись заявителя)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Заявление зарегистрировано _____________ ____ г.</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____________________________________________________________________________</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(подпись, инициалы, фамилия и  должность работника принявшего   заявления)</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before="75" w:after="75" w:line="240" w:lineRule="auto"/>
        <w:jc w:val="both"/>
        <w:rPr>
          <w:rFonts w:ascii="Tahoma" w:eastAsia="Times New Roman" w:hAnsi="Tahoma" w:cs="Tahoma"/>
          <w:color w:val="000000"/>
          <w:sz w:val="18"/>
          <w:szCs w:val="18"/>
          <w:lang w:eastAsia="ru-RU"/>
        </w:rPr>
      </w:pPr>
      <w:r w:rsidRPr="00F65FC2">
        <w:rPr>
          <w:rFonts w:ascii="Tahoma" w:eastAsia="Times New Roman" w:hAnsi="Tahoma" w:cs="Tahoma"/>
          <w:color w:val="000000"/>
          <w:sz w:val="18"/>
          <w:szCs w:val="18"/>
          <w:lang w:eastAsia="ru-RU"/>
        </w:rPr>
        <w:t> </w:t>
      </w:r>
    </w:p>
    <w:p w:rsidR="00F65FC2" w:rsidRPr="00F65FC2" w:rsidRDefault="00F65FC2" w:rsidP="00F65FC2">
      <w:pPr>
        <w:shd w:val="clear" w:color="auto" w:fill="EEEEEE"/>
        <w:spacing w:after="0" w:line="240" w:lineRule="auto"/>
        <w:rPr>
          <w:rFonts w:ascii="Tahoma" w:eastAsia="Times New Roman" w:hAnsi="Tahoma" w:cs="Tahoma"/>
          <w:color w:val="000000"/>
          <w:sz w:val="18"/>
          <w:szCs w:val="18"/>
          <w:lang w:eastAsia="ru-RU"/>
        </w:rPr>
      </w:pPr>
    </w:p>
    <w:p w:rsidR="00F65FC2" w:rsidRPr="00F65FC2" w:rsidRDefault="00F65FC2" w:rsidP="00F65FC2">
      <w:pPr>
        <w:shd w:val="clear" w:color="auto" w:fill="EEEEEE"/>
        <w:spacing w:after="0" w:line="240" w:lineRule="auto"/>
        <w:jc w:val="center"/>
        <w:rPr>
          <w:rFonts w:ascii="Tahoma" w:eastAsia="Times New Roman" w:hAnsi="Tahoma" w:cs="Tahoma"/>
          <w:color w:val="999999"/>
          <w:sz w:val="15"/>
          <w:szCs w:val="15"/>
          <w:lang w:eastAsia="ru-RU"/>
        </w:rPr>
      </w:pPr>
      <w:r w:rsidRPr="00F65FC2">
        <w:rPr>
          <w:rFonts w:ascii="Tahoma" w:eastAsia="Times New Roman" w:hAnsi="Tahoma" w:cs="Tahoma"/>
          <w:color w:val="999999"/>
          <w:sz w:val="15"/>
          <w:szCs w:val="15"/>
          <w:lang w:eastAsia="ru-RU"/>
        </w:rPr>
        <w:t>Создан: 30.08.2021 08:00. Последнее изменение: 30.08.2021 08:00.</w:t>
      </w:r>
    </w:p>
    <w:p w:rsidR="00F65FC2" w:rsidRPr="00F65FC2" w:rsidRDefault="00F65FC2" w:rsidP="00F65FC2">
      <w:pPr>
        <w:shd w:val="clear" w:color="auto" w:fill="EEEEEE"/>
        <w:spacing w:after="0" w:line="240" w:lineRule="auto"/>
        <w:jc w:val="center"/>
        <w:rPr>
          <w:rFonts w:ascii="Tahoma" w:eastAsia="Times New Roman" w:hAnsi="Tahoma" w:cs="Tahoma"/>
          <w:color w:val="999999"/>
          <w:sz w:val="15"/>
          <w:szCs w:val="15"/>
          <w:lang w:eastAsia="ru-RU"/>
        </w:rPr>
      </w:pPr>
      <w:r w:rsidRPr="00F65FC2">
        <w:rPr>
          <w:rFonts w:ascii="Tahoma" w:eastAsia="Times New Roman" w:hAnsi="Tahoma" w:cs="Tahoma"/>
          <w:color w:val="999999"/>
          <w:sz w:val="15"/>
          <w:szCs w:val="15"/>
          <w:lang w:eastAsia="ru-RU"/>
        </w:rPr>
        <w:t>Количество просмотров: 421</w:t>
      </w:r>
    </w:p>
    <w:tbl>
      <w:tblPr>
        <w:tblW w:w="5000" w:type="pct"/>
        <w:jc w:val="center"/>
        <w:tblCellSpacing w:w="75" w:type="dxa"/>
        <w:tblCellMar>
          <w:left w:w="0" w:type="dxa"/>
          <w:right w:w="0" w:type="dxa"/>
        </w:tblCellMar>
        <w:tblLook w:val="04A0"/>
      </w:tblPr>
      <w:tblGrid>
        <w:gridCol w:w="4827"/>
        <w:gridCol w:w="4828"/>
      </w:tblGrid>
      <w:tr w:rsidR="00F65FC2" w:rsidRPr="00F65FC2" w:rsidTr="00F65FC2">
        <w:trPr>
          <w:tblCellSpacing w:w="75" w:type="dxa"/>
          <w:jc w:val="center"/>
        </w:trPr>
        <w:tc>
          <w:tcPr>
            <w:tcW w:w="2500" w:type="pct"/>
            <w:vAlign w:val="center"/>
            <w:hideMark/>
          </w:tcPr>
          <w:p w:rsidR="00F65FC2" w:rsidRPr="00F65FC2" w:rsidRDefault="00F65FC2" w:rsidP="00F65FC2">
            <w:pPr>
              <w:spacing w:after="0" w:line="240" w:lineRule="auto"/>
              <w:jc w:val="right"/>
              <w:rPr>
                <w:rFonts w:ascii="Times New Roman" w:eastAsia="Times New Roman" w:hAnsi="Times New Roman" w:cs="Times New Roman"/>
                <w:sz w:val="24"/>
                <w:szCs w:val="24"/>
                <w:lang w:eastAsia="ru-RU"/>
              </w:rPr>
            </w:pPr>
            <w:hyperlink r:id="rId22" w:history="1">
              <w:r w:rsidRPr="00F65FC2">
                <w:rPr>
                  <w:rFonts w:ascii="Times New Roman" w:eastAsia="Times New Roman" w:hAnsi="Times New Roman" w:cs="Times New Roman"/>
                  <w:color w:val="AAAAAA"/>
                  <w:sz w:val="24"/>
                  <w:szCs w:val="24"/>
                  <w:lang w:eastAsia="ru-RU"/>
                </w:rPr>
                <w:t>© 2009-2025 Областное государственное унитарное предприятие «Информационный центр «Регион-Курск»</w:t>
              </w:r>
            </w:hyperlink>
            <w:r w:rsidRPr="00F65FC2">
              <w:rPr>
                <w:rFonts w:ascii="Times New Roman" w:eastAsia="Times New Roman" w:hAnsi="Times New Roman" w:cs="Times New Roman"/>
                <w:sz w:val="24"/>
                <w:szCs w:val="24"/>
                <w:lang w:eastAsia="ru-RU"/>
              </w:rPr>
              <w:br/>
              <w:t>Администрация сайта: (4712) 39-51-52, 39-51-53</w:t>
            </w:r>
          </w:p>
        </w:tc>
        <w:tc>
          <w:tcPr>
            <w:tcW w:w="2500" w:type="pct"/>
            <w:vAlign w:val="center"/>
            <w:hideMark/>
          </w:tcPr>
          <w:p w:rsidR="00F65FC2" w:rsidRPr="00F65FC2" w:rsidRDefault="00F65FC2" w:rsidP="00F65FC2">
            <w:pPr>
              <w:spacing w:after="0" w:line="240" w:lineRule="auto"/>
              <w:rPr>
                <w:rFonts w:ascii="Times New Roman" w:eastAsia="Times New Roman" w:hAnsi="Times New Roman" w:cs="Times New Roman"/>
                <w:sz w:val="24"/>
                <w:szCs w:val="24"/>
                <w:lang w:eastAsia="ru-RU"/>
              </w:rPr>
            </w:pPr>
            <w:r w:rsidRPr="00F65FC2">
              <w:rPr>
                <w:rFonts w:ascii="Times New Roman" w:eastAsia="Times New Roman" w:hAnsi="Times New Roman" w:cs="Times New Roman"/>
                <w:sz w:val="24"/>
                <w:szCs w:val="24"/>
                <w:lang w:eastAsia="ru-RU"/>
              </w:rPr>
              <w:t>305002, г. Курск, ул. М.Горького, 65 А-3, офис 7</w:t>
            </w:r>
            <w:r w:rsidRPr="00F65FC2">
              <w:rPr>
                <w:rFonts w:ascii="Times New Roman" w:eastAsia="Times New Roman" w:hAnsi="Times New Roman" w:cs="Times New Roman"/>
                <w:sz w:val="24"/>
                <w:szCs w:val="24"/>
                <w:lang w:eastAsia="ru-RU"/>
              </w:rPr>
              <w:br/>
              <w:t>E-mail: </w:t>
            </w:r>
            <w:hyperlink r:id="rId23" w:history="1">
              <w:r w:rsidRPr="00F65FC2">
                <w:rPr>
                  <w:rFonts w:ascii="Times New Roman" w:eastAsia="Times New Roman" w:hAnsi="Times New Roman" w:cs="Times New Roman"/>
                  <w:color w:val="AAAAAA"/>
                  <w:sz w:val="24"/>
                  <w:szCs w:val="24"/>
                  <w:lang w:eastAsia="ru-RU"/>
                </w:rPr>
                <w:t>icrk@mail.ru</w:t>
              </w:r>
            </w:hyperlink>
          </w:p>
        </w:tc>
      </w:tr>
    </w:tbl>
    <w:p w:rsidR="005318CD" w:rsidRPr="00F65FC2" w:rsidRDefault="005318CD" w:rsidP="00F65FC2"/>
    <w:sectPr w:rsidR="005318CD" w:rsidRPr="00F65FC2"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E210E"/>
    <w:multiLevelType w:val="multilevel"/>
    <w:tmpl w:val="9156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6C3E49"/>
    <w:multiLevelType w:val="multilevel"/>
    <w:tmpl w:val="7A0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36121"/>
    <w:rsid w:val="00813C9C"/>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E641BC"/>
    <w:rsid w:val="00E64554"/>
    <w:rsid w:val="00E65E27"/>
    <w:rsid w:val="00E845BF"/>
    <w:rsid w:val="00F50F73"/>
    <w:rsid w:val="00F65FC2"/>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http://www.nozdrachevo.rkursk.ru/"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24" Type="http://schemas.openxmlformats.org/officeDocument/2006/relationships/fontTable" Target="fontTable.xml"/><Relationship Id="rId5" Type="http://schemas.openxmlformats.org/officeDocument/2006/relationships/hyperlink" Target="http://nozdrachevo.rkursk.ru/index.php?mun_obr=205&amp;sub_menus_id=32197&amp;print=1&amp;id_mat=426509" TargetMode="External"/><Relationship Id="rId15" Type="http://schemas.openxmlformats.org/officeDocument/2006/relationships/hyperlink" Target="http://www.vinnicovo.rkursk.ru/" TargetMode="External"/><Relationship Id="rId23" Type="http://schemas.openxmlformats.org/officeDocument/2006/relationships/hyperlink" Target="mailto:icrk@mail.ru" TargetMode="External"/><Relationship Id="rId10" Type="http://schemas.openxmlformats.org/officeDocument/2006/relationships/hyperlink" Target="garantf1://12052272.192"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0" TargetMode="External"/><Relationship Id="rId14" Type="http://schemas.openxmlformats.org/officeDocument/2006/relationships/hyperlink" Target="https://www.gosuslugi.ru./" TargetMode="External"/><Relationship Id="rId22"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1410</TotalTime>
  <Pages>17</Pages>
  <Words>9084</Words>
  <Characters>51779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46</cp:revision>
  <cp:lastPrinted>2024-01-24T09:42:00Z</cp:lastPrinted>
  <dcterms:created xsi:type="dcterms:W3CDTF">2024-01-25T07:04:00Z</dcterms:created>
  <dcterms:modified xsi:type="dcterms:W3CDTF">2025-01-28T13:22:00Z</dcterms:modified>
</cp:coreProperties>
</file>