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8AE" w:rsidRDefault="009A58AE" w:rsidP="009A58AE">
      <w:pPr>
        <w:numPr>
          <w:ilvl w:val="0"/>
          <w:numId w:val="1"/>
        </w:numPr>
        <w:shd w:val="clear" w:color="auto" w:fill="9EC5DD"/>
        <w:spacing w:after="0" w:line="240" w:lineRule="auto"/>
        <w:ind w:left="0"/>
        <w:jc w:val="right"/>
        <w:rPr>
          <w:rFonts w:ascii="Arial" w:hAnsi="Arial" w:cs="Arial"/>
          <w:color w:val="000000"/>
          <w:sz w:val="34"/>
          <w:szCs w:val="34"/>
        </w:rPr>
      </w:pPr>
      <w:hyperlink r:id="rId5" w:history="1">
        <w:r>
          <w:rPr>
            <w:rStyle w:val="a7"/>
            <w:rFonts w:ascii="Arial" w:hAnsi="Arial" w:cs="Arial"/>
            <w:color w:val="435D6B"/>
            <w:sz w:val="34"/>
            <w:szCs w:val="34"/>
          </w:rPr>
          <w:t>Перейти на версию для слабовидящих</w:t>
        </w:r>
      </w:hyperlink>
    </w:p>
    <w:p w:rsidR="009A58AE" w:rsidRDefault="009A58AE" w:rsidP="009A58AE">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30 декабря № 81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АДМИНИСТРАЦИЯ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НОЗДРАЧЕВСКОГО СЕЛЬСОВЕТА</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КУРСКОГО РАЙОНА КУРСКОЙ ОБЛАСТИ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ПОСТАНОВЛЕНИЕ</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от 30 декабря № 81</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Курской области № 450-ра от 26.10.2018г. «О внесении изменений в распоряжение Администрации Курской области от 18.05.2015г. № 350-ра», постановлением Администрации Ноздрачевского сельсовета Курского района Курской области от 30.12.2020 г. №79 «Об утверждении Перечня муниципальных услуг и функций по осуществлению муниципального контроля Администрации Ноздрачевского сельсовета Курского района Курской области», Администрация Ноздрачевского сельсовета Курского района Курской области ПОСТАНОВЛЯЕТ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1. Утвердить Административный регламент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2. Признать утратившим силу постановление Администрации Ноздрачевского сельсовета Курского района Курской области от 11.12.2019 г. № 79 «Об утверждении административного регламента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 Контроль за исполнением настоящего постановления оставляю за собой.</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 Постановление вступает в силу со дня его подписания и подлежит размещению на официальном сайте Администрации Ноздрачевского сельсовета Курской района Курской области в сети «Интернет».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Глава Ноздрачевского сельсовета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Курского района                                                                Л.Н.Ильченко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УТВЕРЖДЁН</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Ноздрачевского сельсовета                                     Курского района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 30.12.2020 г №81</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АДМИНИСТРАТИВНЫЙ РЕГЛАМЕНТ</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 Общие положения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1.1.  Предмет регулирования административного регламента</w:t>
      </w:r>
    </w:p>
    <w:p w:rsidR="009A58AE" w:rsidRDefault="009A58AE" w:rsidP="009A58AE">
      <w:pPr>
        <w:pStyle w:val="2"/>
        <w:shd w:val="clear" w:color="auto" w:fill="EEEEEE"/>
        <w:spacing w:before="0"/>
        <w:rPr>
          <w:rFonts w:ascii="Tahoma" w:hAnsi="Tahoma" w:cs="Tahoma"/>
          <w:color w:val="000000"/>
          <w:sz w:val="36"/>
          <w:szCs w:val="36"/>
        </w:rPr>
      </w:pPr>
      <w:r>
        <w:rPr>
          <w:rStyle w:val="a6"/>
          <w:rFonts w:ascii="Tahoma" w:hAnsi="Tahoma" w:cs="Tahoma"/>
          <w:b/>
          <w:bCs/>
          <w:color w:val="000000"/>
        </w:rPr>
        <w:t> </w:t>
      </w:r>
    </w:p>
    <w:p w:rsidR="009A58AE" w:rsidRDefault="009A58AE" w:rsidP="009A58AE">
      <w:pPr>
        <w:pStyle w:val="2"/>
        <w:shd w:val="clear" w:color="auto" w:fill="EEEEEE"/>
        <w:spacing w:before="0"/>
        <w:rPr>
          <w:rFonts w:ascii="Tahoma" w:hAnsi="Tahoma" w:cs="Tahoma"/>
          <w:color w:val="000000"/>
        </w:rPr>
      </w:pPr>
      <w:r>
        <w:rPr>
          <w:rFonts w:ascii="Tahoma" w:hAnsi="Tahoma" w:cs="Tahoma"/>
          <w:color w:val="000000"/>
        </w:rPr>
        <w:t>   Административный  регламент  предоставления Администрацией  Ноздрачевского сельсовета Курского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1.2.               Круг заявителей</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право хозяйственного ведения;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право оперативного управления;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право пожизненно наследуемого владения;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право постоянного (бессрочного) пользования.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С заявлением вправе обратиться </w:t>
      </w:r>
      <w:hyperlink r:id="rId6" w:history="1">
        <w:r>
          <w:rPr>
            <w:rStyle w:val="a7"/>
            <w:rFonts w:ascii="Tahoma" w:eastAsiaTheme="majorEastAsia" w:hAnsi="Tahoma" w:cs="Tahoma"/>
            <w:color w:val="33A6E3"/>
            <w:sz w:val="18"/>
            <w:szCs w:val="18"/>
          </w:rPr>
          <w:t>представители</w:t>
        </w:r>
      </w:hyperlink>
      <w:r>
        <w:rPr>
          <w:rFonts w:ascii="Tahoma" w:hAnsi="Tahoma" w:cs="Tahoma"/>
          <w:color w:val="000000"/>
          <w:sz w:val="18"/>
          <w:szCs w:val="18"/>
        </w:rPr>
        <w:t>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7" w:history="1">
        <w:r>
          <w:rPr>
            <w:rStyle w:val="a7"/>
            <w:rFonts w:ascii="Tahoma" w:eastAsiaTheme="majorEastAsia" w:hAnsi="Tahoma" w:cs="Tahoma"/>
            <w:color w:val="33A6E3"/>
            <w:sz w:val="18"/>
            <w:szCs w:val="18"/>
          </w:rPr>
          <w:t>законодательством</w:t>
        </w:r>
      </w:hyperlink>
      <w:r>
        <w:rPr>
          <w:rFonts w:ascii="Tahoma" w:hAnsi="Tahoma" w:cs="Tahoma"/>
          <w:color w:val="000000"/>
          <w:sz w:val="18"/>
          <w:szCs w:val="18"/>
        </w:rPr>
        <w:t> Российской Федерации порядке решением общего собрания указанных собственников.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От имени лица, указанного в пункте 1.2.1. регламента,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 Требования к порядку информирования о предоставлении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услуги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Ноздрачевского сельсовета Курского района Курской области (далее - Администрация)  при обращении заявителей за информацией лично (в том числе по телефону).</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history="1">
        <w:r>
          <w:rPr>
            <w:rStyle w:val="a7"/>
            <w:rFonts w:ascii="Tahoma" w:eastAsiaTheme="majorEastAsi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w:t>
      </w:r>
      <w:r>
        <w:rPr>
          <w:rFonts w:ascii="Tahoma" w:hAnsi="Tahoma" w:cs="Tahoma"/>
          <w:color w:val="000000"/>
          <w:sz w:val="18"/>
          <w:szCs w:val="18"/>
        </w:rPr>
        <w:lastRenderedPageBreak/>
        <w:t>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Едином портале можно получить информацию 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Style w:val="a6"/>
          <w:rFonts w:ascii="Tahoma" w:hAnsi="Tahoma" w:cs="Tahoma"/>
          <w:color w:val="000000"/>
          <w:sz w:val="18"/>
          <w:szCs w:val="18"/>
        </w:rPr>
        <w:t>;</w:t>
      </w:r>
      <w:r>
        <w:rPr>
          <w:rFonts w:ascii="Tahoma" w:hAnsi="Tahoma" w:cs="Tahoma"/>
          <w:color w:val="000000"/>
          <w:sz w:val="18"/>
          <w:szCs w:val="18"/>
        </w:rPr>
        <w:t>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Ноздрачевского сельсовета Курского района Курской области http:// </w:t>
      </w:r>
      <w:hyperlink r:id="rId9" w:history="1">
        <w:r>
          <w:rPr>
            <w:rStyle w:val="a7"/>
            <w:rFonts w:ascii="Tahoma" w:eastAsiaTheme="majorEastAsia" w:hAnsi="Tahoma" w:cs="Tahoma"/>
            <w:color w:val="33A6E3"/>
            <w:sz w:val="18"/>
            <w:szCs w:val="18"/>
          </w:rPr>
          <w:t>nozdrachevo.rkursk.ru, </w:t>
        </w:r>
      </w:hyperlink>
      <w:r>
        <w:rPr>
          <w:rFonts w:ascii="Tahoma" w:hAnsi="Tahoma" w:cs="Tahoma"/>
          <w:color w:val="000000"/>
          <w:sz w:val="18"/>
          <w:szCs w:val="18"/>
        </w:rPr>
        <w:t>и  на Едином портале </w:t>
      </w:r>
      <w:hyperlink r:id="rId10"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 Стандарт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 Наименование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Присвоение адресов объектам адресации, изменение, аннулирование адресов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2.2. Наименование органа местного самоуправления, предоставляющего муниципальную услугу</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Ноздрачевского сельсовета Курского района Курской области (далее - Администрация).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Управление Федеральной службы государственной регистрации, кадастра и картографии по Курской области;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2.3. Описание результата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ляются: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решение о присвоении адреса объектам адресации, аннулирование адресов;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адреса объектам адресации,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аннулирование адресов.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2.4. Срок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10   рабочих дней  со дня поступления заявления.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Оснований для приостановления предоставления муниципальной услуги законодательством не предусмотрено.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Срок выдачи (направления) документов - не позднее 1 рабочего дня с даты регистрации решения.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2.5. Нормативные правовые акты, регулирующие предоставление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http:// </w:t>
      </w:r>
      <w:hyperlink r:id="rId11" w:history="1">
        <w:r>
          <w:rPr>
            <w:rStyle w:val="a7"/>
            <w:rFonts w:ascii="Tahoma" w:eastAsiaTheme="majorEastAsia" w:hAnsi="Tahoma" w:cs="Tahoma"/>
            <w:color w:val="33A6E3"/>
            <w:sz w:val="18"/>
            <w:szCs w:val="18"/>
          </w:rPr>
          <w:t>nozdrachevo.rkursk.ru, </w:t>
        </w:r>
      </w:hyperlink>
      <w:r>
        <w:rPr>
          <w:rFonts w:ascii="Tahoma" w:hAnsi="Tahoma" w:cs="Tahoma"/>
          <w:color w:val="000000"/>
          <w:sz w:val="18"/>
          <w:szCs w:val="18"/>
        </w:rPr>
        <w:t>в сети «Интернет»,  а также на Едином портале.</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документов, необходимых для предоставления муниципальной услуги, представляемых заявителем:</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Заявление представляется в Администрацию  по месту нахождения объекта адресации.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2" w:history="1">
        <w:r>
          <w:rPr>
            <w:rStyle w:val="a7"/>
            <w:rFonts w:ascii="Tahoma" w:eastAsiaTheme="majorEastAsia" w:hAnsi="Tahoma" w:cs="Tahoma"/>
            <w:color w:val="33A6E3"/>
            <w:sz w:val="18"/>
            <w:szCs w:val="18"/>
          </w:rPr>
          <w:t>законодательством</w:t>
        </w:r>
      </w:hyperlink>
      <w:r>
        <w:rPr>
          <w:rFonts w:ascii="Tahoma" w:hAnsi="Tahoma" w:cs="Tahoma"/>
          <w:color w:val="000000"/>
          <w:sz w:val="18"/>
          <w:szCs w:val="18"/>
        </w:rPr>
        <w:t> Российской Федерации.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запрашиваются по межведомственному запросу:</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правоустанавливающие и (или) правоудостоверяющие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Федерации для строительства которого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реестре недвижимости;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3" w:history="1">
        <w:r>
          <w:rPr>
            <w:rStyle w:val="a7"/>
            <w:rFonts w:ascii="Tahoma" w:eastAsiaTheme="majorEastAsia" w:hAnsi="Tahoma" w:cs="Tahoma"/>
            <w:color w:val="33A6E3"/>
            <w:sz w:val="18"/>
            <w:szCs w:val="18"/>
          </w:rPr>
          <w:t>подпункте "б" пункта 14</w:t>
        </w:r>
      </w:hyperlink>
      <w:r>
        <w:rPr>
          <w:rFonts w:ascii="Tahoma" w:hAnsi="Tahoma" w:cs="Tahoma"/>
          <w:color w:val="000000"/>
          <w:sz w:val="18"/>
          <w:szCs w:val="18"/>
        </w:rPr>
        <w:t>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Заявители (представители заявителя) при подаче заявления вправе приложить к нему документы, указанные в подпунктах «а», «в», «г», «е» и «ж» пункта,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Непредставление заявителем указанных документов не является основанием для отказа в предоставлении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2.8. Указание на запрет требовать от заявителя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Не допускается требовать от заявителя: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2.9. Исчерпывающий перечень оснований для отказа</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в приеме документов, необходимых для предоставления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законодательством не предусмотрено.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2.10. Исчерпывающий перечень оснований для приостановления</w:t>
      </w:r>
      <w:r>
        <w:rPr>
          <w:rFonts w:ascii="Tahoma" w:hAnsi="Tahoma" w:cs="Tahoma"/>
          <w:color w:val="000000"/>
          <w:sz w:val="18"/>
          <w:szCs w:val="18"/>
        </w:rPr>
        <w:t> </w:t>
      </w:r>
      <w:r>
        <w:rPr>
          <w:rStyle w:val="a6"/>
          <w:rFonts w:ascii="Tahoma" w:hAnsi="Tahoma" w:cs="Tahoma"/>
          <w:color w:val="000000"/>
          <w:sz w:val="18"/>
          <w:szCs w:val="18"/>
        </w:rPr>
        <w:t>предоставления муниципальной услуги</w:t>
      </w:r>
      <w:r>
        <w:rPr>
          <w:rFonts w:ascii="Tahoma" w:hAnsi="Tahoma" w:cs="Tahoma"/>
          <w:color w:val="000000"/>
          <w:sz w:val="18"/>
          <w:szCs w:val="18"/>
        </w:rPr>
        <w:t> </w:t>
      </w:r>
      <w:r>
        <w:rPr>
          <w:rStyle w:val="a6"/>
          <w:rFonts w:ascii="Tahoma" w:hAnsi="Tahoma" w:cs="Tahoma"/>
          <w:color w:val="000000"/>
          <w:sz w:val="18"/>
          <w:szCs w:val="18"/>
        </w:rPr>
        <w:t>      или отказа в предоставлении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2.10.2.Основания для отказа в предоставлении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с заявлением о присвоении объекту адресации адреса обратилось лицо, не указанное в пунктах 1.2.1., 1.2.2.;</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отсутствуют случаи и условия для присвоения объекту адресации адреса или аннулирования его адреса, указанные в </w:t>
      </w:r>
      <w:hyperlink r:id="rId14" w:history="1">
        <w:r>
          <w:rPr>
            <w:rStyle w:val="a7"/>
            <w:rFonts w:ascii="Tahoma" w:eastAsiaTheme="majorEastAsia" w:hAnsi="Tahoma" w:cs="Tahoma"/>
            <w:color w:val="33A6E3"/>
            <w:sz w:val="18"/>
            <w:szCs w:val="18"/>
          </w:rPr>
          <w:t>пунктах 5</w:t>
        </w:r>
      </w:hyperlink>
      <w:r>
        <w:rPr>
          <w:rFonts w:ascii="Tahoma" w:hAnsi="Tahoma" w:cs="Tahoma"/>
          <w:color w:val="000000"/>
          <w:sz w:val="18"/>
          <w:szCs w:val="18"/>
        </w:rPr>
        <w:t>, </w:t>
      </w:r>
      <w:hyperlink r:id="rId15" w:history="1">
        <w:r>
          <w:rPr>
            <w:rStyle w:val="a7"/>
            <w:rFonts w:ascii="Tahoma" w:eastAsiaTheme="majorEastAsia" w:hAnsi="Tahoma" w:cs="Tahoma"/>
            <w:color w:val="33A6E3"/>
            <w:sz w:val="18"/>
            <w:szCs w:val="18"/>
          </w:rPr>
          <w:t>8</w:t>
        </w:r>
      </w:hyperlink>
      <w:r>
        <w:rPr>
          <w:rFonts w:ascii="Tahoma" w:hAnsi="Tahoma" w:cs="Tahoma"/>
          <w:color w:val="000000"/>
          <w:sz w:val="18"/>
          <w:szCs w:val="18"/>
        </w:rPr>
        <w:t> - </w:t>
      </w:r>
      <w:hyperlink r:id="rId16" w:history="1">
        <w:r>
          <w:rPr>
            <w:rStyle w:val="a7"/>
            <w:rFonts w:ascii="Tahoma" w:eastAsiaTheme="majorEastAsia" w:hAnsi="Tahoma" w:cs="Tahoma"/>
            <w:color w:val="33A6E3"/>
            <w:sz w:val="18"/>
            <w:szCs w:val="18"/>
          </w:rPr>
          <w:t>11</w:t>
        </w:r>
      </w:hyperlink>
      <w:r>
        <w:rPr>
          <w:rFonts w:ascii="Tahoma" w:hAnsi="Tahoma" w:cs="Tahoma"/>
          <w:color w:val="000000"/>
          <w:sz w:val="18"/>
          <w:szCs w:val="18"/>
        </w:rPr>
        <w:t> и </w:t>
      </w:r>
      <w:hyperlink r:id="rId17" w:history="1">
        <w:r>
          <w:rPr>
            <w:rStyle w:val="a7"/>
            <w:rFonts w:ascii="Tahoma" w:eastAsiaTheme="majorEastAsia" w:hAnsi="Tahoma" w:cs="Tahoma"/>
            <w:color w:val="33A6E3"/>
            <w:sz w:val="18"/>
            <w:szCs w:val="18"/>
          </w:rPr>
          <w:t>14</w:t>
        </w:r>
      </w:hyperlink>
      <w:r>
        <w:rPr>
          <w:rFonts w:ascii="Tahoma" w:hAnsi="Tahoma" w:cs="Tahoma"/>
          <w:color w:val="000000"/>
          <w:sz w:val="18"/>
          <w:szCs w:val="18"/>
        </w:rPr>
        <w:t> - </w:t>
      </w:r>
      <w:hyperlink r:id="rId18" w:history="1">
        <w:r>
          <w:rPr>
            <w:rStyle w:val="a7"/>
            <w:rFonts w:ascii="Tahoma" w:eastAsiaTheme="majorEastAsia" w:hAnsi="Tahoma" w:cs="Tahoma"/>
            <w:color w:val="33A6E3"/>
            <w:sz w:val="18"/>
            <w:szCs w:val="18"/>
          </w:rPr>
          <w:t>18</w:t>
        </w:r>
      </w:hyperlink>
      <w:r>
        <w:rPr>
          <w:rFonts w:ascii="Tahoma" w:hAnsi="Tahoma" w:cs="Tahoma"/>
          <w:color w:val="000000"/>
          <w:sz w:val="18"/>
          <w:szCs w:val="18"/>
        </w:rPr>
        <w:t> Правил присвоения, изменения и аннулирования адресов, утвержденных  Постановлением  Правительства РФ от 19.11.2014 №  1221.</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предоставляется без взимания государственной пошлины или иной платы.</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2.15. Срок и порядок регистрации запроса заявителя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о предоставлении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необходимости оказывает помощь заявителю в оформлении заявления;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прилагаемыми документами;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6"/>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оборудование на прилегающих к зданию территориях мест для парковки автотранспортных средств инвалидов;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Показатели доступности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получения  муниципальной</w:t>
      </w:r>
      <w:r>
        <w:rPr>
          <w:rStyle w:val="a6"/>
          <w:rFonts w:ascii="Tahoma" w:hAnsi="Tahoma" w:cs="Tahoma"/>
          <w:color w:val="000000"/>
          <w:sz w:val="18"/>
          <w:szCs w:val="18"/>
        </w:rPr>
        <w:t>  </w:t>
      </w:r>
      <w:r>
        <w:rPr>
          <w:rFonts w:ascii="Tahoma" w:hAnsi="Tahoma" w:cs="Tahoma"/>
          <w:color w:val="000000"/>
          <w:sz w:val="18"/>
          <w:szCs w:val="18"/>
        </w:rPr>
        <w:t>услуги в многофункциональном центре предоставления государственных и муниципальных услуг;</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r>
        <w:rPr>
          <w:rFonts w:ascii="Tahoma" w:hAnsi="Tahoma" w:cs="Tahoma"/>
          <w:color w:val="000000"/>
          <w:sz w:val="18"/>
          <w:szCs w:val="18"/>
        </w:rPr>
        <w:t>Показатели качества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взаимодействий заявителя с должностными лицами при предоставлении муниципальной услуги и их продолжительность;</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отсутствие  жалоб на некорректное, невнимательное отношение специалистов и уполномоченных должностных лиц к заявителям;</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2.18. Иные требования, в том числе особенности предоставления государственной услуги в электронной форме.</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Муниципальная услуга в электронной форме в настоящее время не предоставляется.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процедур в электронной форме</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административных процедур:</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w:t>
      </w:r>
      <w:r>
        <w:rPr>
          <w:rStyle w:val="a6"/>
          <w:rFonts w:ascii="Tahoma" w:hAnsi="Tahoma" w:cs="Tahoma"/>
          <w:color w:val="000000"/>
          <w:sz w:val="18"/>
          <w:szCs w:val="18"/>
        </w:rPr>
        <w:t> </w:t>
      </w:r>
      <w:r>
        <w:rPr>
          <w:rFonts w:ascii="Tahoma" w:hAnsi="Tahoma" w:cs="Tahoma"/>
          <w:color w:val="000000"/>
          <w:sz w:val="18"/>
          <w:szCs w:val="18"/>
        </w:rPr>
        <w:t>в органы и организации участвующие в предоставлении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3.1.  Прием и регистрация заявления и документов, необходимых для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административной процедуры является подача заявителем заявления о предоставлении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3.1.2. При получении заявления ответственный   исполнитель  Администрации: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1)  проверяет правильность оформления   заявления;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 вносит запись о приеме заявления в Журнал регистрации заявлений граждан на выполнение муниципальных услуг.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 1.5. Срок выполнения административной процедуры -   1 рабочий день.</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3.1.6. Критерием принятия решения является обращение  заявителя за получением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3.1.7. Результатом  административной процедуры является прием заявления.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3.1.8. Способом фиксации  результата  выполнения административной процедуры является регистрация заявления в Журнале  регистрации заявлений граждан на выполнение муниципальных услуг.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3.2. Формирование и направление межведомственных запросов в органы и организации участвующие в предоставлении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(работник МФЦ*)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9" w:history="1">
        <w:r>
          <w:rPr>
            <w:rStyle w:val="a7"/>
            <w:rFonts w:ascii="Tahoma" w:eastAsiaTheme="majorEastAsia" w:hAnsi="Tahoma" w:cs="Tahoma"/>
            <w:color w:val="33A6E3"/>
            <w:sz w:val="18"/>
            <w:szCs w:val="18"/>
          </w:rPr>
          <w:t>законодательства</w:t>
        </w:r>
      </w:hyperlink>
      <w:r>
        <w:rPr>
          <w:rFonts w:ascii="Tahoma" w:hAnsi="Tahoma" w:cs="Tahoma"/>
          <w:color w:val="000000"/>
          <w:sz w:val="18"/>
          <w:szCs w:val="18"/>
        </w:rPr>
        <w:t> Российской Федерации о защите персональных данных.</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межведомственный запрос  не может превышать пять рабочих дней.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3.2.5.  Ответ на межведомственный запрос  регистрируется в установленном порядке.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7 рабочих дней.</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3.9. Результат административной процедуры – получение ответов на межведомственные запросы.</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8"/>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3.3  Рассмотрение материалов, необходимых для предоставления муниципальной услуги,    принятие решения и  оформление результата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адреса или аннулировании его адреса  и уведомление о присвоении адресов объектам адресации.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 с мотивированным обоснованием причин отказа.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3.3.4. Подготовленные документы  передаются на подпись Главе Ноздрачевского сельсовета Курского района.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3.3.5. Максимальный срок выполнения административной процедуры составляет  3  рабочих дня.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3.3.7. Результатом административной процедуры является: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подписанное   Главой Ноздрачевского сельсовета Курского района решение о присвоении объекту адресации адреса или аннулировании его адреса, либо решение об отказе в присвоении объекту адресации адреса или аннулировании его адреса.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 3.8. Способ фиксации результата выполнения административной процедуры – регистрация решения о присвоении объекту адресации адреса    в Журнале регистрации заявлений граждан на выполнение муниципальных услуг.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3.4.Выдача (направление) заявителю результата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одного из следующих документов: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решения о присвоении объекту адресации адреса или аннулировании его адреса;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решение об отказе в присвоении объекту адресации адреса или аннулировании его адреса.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3.4.2. Результат предоставления муниципальной услуги выдается (направляется)  заявителю способом, указанным в заявлении.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3.4.3. Ответственный исполнитель Администрации, 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3.4.4.Максимальный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3.4.5. Критерием принятия решения  является наличие  подписанного  и  зарегистрированного  решения.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3.4.6. Результатом выполнения административной процедуры является получение заявителем решения о присвоении (об отказе в присвоении)  объекту адресации адреса или аннулировании его адреса;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3.4.7. Способ фиксации результата выполнения административной процедуры  – отметка заявителя в Журнале регистрации заявлений граждан на выполнение муниципальных услуг   о получении экземпляра документа.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3.5.  Порядок исправления допущенных опечаток и ошибок в выданных в результате предоставления  муниципальной услуги документах.</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Срок передачи  запроса заявителя из МФЦ в Администрацию установлен соглашением о взаимодействии.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3.5.6. Способ фиксации результата выполнения административной процедуры  – регистрация в Журнале регистрации заявлений граждан на выполнение муниципальных услуг.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IV. Формы  контроля за исполнением  регламента</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Глава Ноздрачевского сельсовета Курского района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Ноздрачевского сельсовета Курского района.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Периодичность осуществления текущего контроля устанавливается распоряжением Главы Ноздрачевского сельсовета Курского района.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6"/>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Ноздрачевского сельсовета Курского района.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w:t>
      </w:r>
      <w:r>
        <w:rPr>
          <w:rFonts w:ascii="Tahoma" w:hAnsi="Tahoma" w:cs="Tahoma"/>
          <w:color w:val="000000"/>
          <w:sz w:val="18"/>
          <w:szCs w:val="18"/>
        </w:rPr>
        <w:t> </w:t>
      </w:r>
      <w:r>
        <w:rPr>
          <w:rStyle w:val="a6"/>
          <w:rFonts w:ascii="Tahoma" w:hAnsi="Tahoma" w:cs="Tahoma"/>
          <w:color w:val="000000"/>
          <w:sz w:val="18"/>
          <w:szCs w:val="18"/>
        </w:rPr>
        <w:t>         за решения и действия (бездействие), принимаемые (осуществляемые) ими в ходе предоставления муниципальной услуги</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20" w:history="1">
        <w:r>
          <w:rPr>
            <w:rStyle w:val="a7"/>
            <w:rFonts w:ascii="Tahoma" w:eastAsiaTheme="majorEastAsia" w:hAnsi="Tahoma" w:cs="Tahoma"/>
            <w:color w:val="33A6E3"/>
            <w:sz w:val="18"/>
            <w:szCs w:val="18"/>
          </w:rPr>
          <w:t>https://www.gosuslugi.ru</w:t>
        </w:r>
      </w:hyperlink>
      <w:r>
        <w:rPr>
          <w:rFonts w:ascii="Tahoma" w:hAnsi="Tahoma" w:cs="Tahoma"/>
          <w:color w:val="000000"/>
          <w:sz w:val="18"/>
          <w:szCs w:val="18"/>
        </w:rPr>
        <w:t>.</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Жалобы рассматривают: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Администрации -  Глава Ноздрачевского сельсовета Курского района, заместитель Главы Администрации Ноздрачевского сельсовета Курского района Курской области.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Управлении  федеральной антимонопольной службы  по Курской области - руководитель Управления, заместитель руководителя;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МФЦ -  руководитель многофункционального центра;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у учредителя многофункционального центра -  руководитель учредителя многофункционального центра.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5.4.</w:t>
      </w:r>
      <w:r>
        <w:rPr>
          <w:rFonts w:ascii="Tahoma" w:hAnsi="Tahoma" w:cs="Tahoma"/>
          <w:color w:val="000000"/>
          <w:sz w:val="18"/>
          <w:szCs w:val="18"/>
        </w:rPr>
        <w:t> </w:t>
      </w:r>
      <w:r>
        <w:rPr>
          <w:rStyle w:val="a6"/>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9A58AE" w:rsidRDefault="009A58AE" w:rsidP="009A58AE">
      <w:pPr>
        <w:numPr>
          <w:ilvl w:val="0"/>
          <w:numId w:val="2"/>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A58AE" w:rsidRDefault="009A58AE" w:rsidP="009A58AE">
      <w:pPr>
        <w:numPr>
          <w:ilvl w:val="0"/>
          <w:numId w:val="3"/>
        </w:numPr>
        <w:shd w:val="clear" w:color="auto" w:fill="EEEEEE"/>
        <w:spacing w:after="0" w:line="240" w:lineRule="auto"/>
        <w:ind w:left="0"/>
        <w:rPr>
          <w:rFonts w:ascii="Tahoma" w:hAnsi="Tahoma" w:cs="Tahoma"/>
          <w:color w:val="000000"/>
          <w:sz w:val="18"/>
          <w:szCs w:val="18"/>
        </w:rPr>
      </w:pPr>
      <w:r>
        <w:rPr>
          <w:rFonts w:ascii="Tahoma" w:hAnsi="Tahoma" w:cs="Tahoma"/>
          <w:color w:val="000000"/>
          <w:sz w:val="18"/>
          <w:szCs w:val="18"/>
        </w:rPr>
        <w:t>постановлением Администрации Ноздрачевского сельсовета Курского района Курской области «Об утверждении Положения об особенностях подачи и рассмотрения жалоб на решения и действия (бездействие) Администрации Ноздрачевского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Ноздрачевского сельсовета Курского района Курской области».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указанная в данном разделе, размещена  на Едином портале https://www.gosuslugi.ru</w:t>
      </w:r>
      <w:r>
        <w:rPr>
          <w:rFonts w:ascii="Tahoma" w:hAnsi="Tahoma" w:cs="Tahoma"/>
          <w:color w:val="000000"/>
          <w:sz w:val="18"/>
          <w:szCs w:val="18"/>
          <w:u w:val="single"/>
        </w:rPr>
        <w:t>.</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u w:val="single"/>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lastRenderedPageBreak/>
        <w:t>VI. Особенности выполнения административных процедур (действий) в многофункциональных центрах предоставления</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государственных и муниципальных услуг</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6.2. 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6.4. При получении заявления  работник МФЦ: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заполняет расписку о приеме (регистрации) заявления заявителя с указанием перечня принятых документов и срока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6.5.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АУ КО «МФЦ».</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6.7.  При получении результата муниципальной услуги в МФЦ заявитель предъявляет:</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документ, удостоверяющий личность;</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при обращении уполномоченного представителя заявителя - документ, подтверждающий полномочия представителя заявителя.</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6.8. Критерием принятия решения является обращение заявителя за получением  муниципальной услуги в МФЦ.</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6.10. Способ фиксации результата выполнения административной процедуры:</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МФЦ – отметка заявителя о получении результата предоставления муниципальной услуги  с датой и  подписью  в экземпляре предъявляемой расписки или  отметка заявителя в журнале (указать наименование) о получении экземпляра документа.</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в случае получения результата в Администрации – отметка о передаче документов  в передаточной ведомости.</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0" w:beforeAutospacing="0" w:after="0" w:afterAutospacing="0"/>
        <w:jc w:val="both"/>
        <w:rPr>
          <w:rFonts w:ascii="Tahoma" w:hAnsi="Tahoma" w:cs="Tahoma"/>
          <w:color w:val="000000"/>
          <w:sz w:val="18"/>
          <w:szCs w:val="18"/>
        </w:rPr>
      </w:pPr>
      <w:r>
        <w:rPr>
          <w:rStyle w:val="a6"/>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lastRenderedPageBreak/>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pStyle w:val="a5"/>
        <w:shd w:val="clear" w:color="auto" w:fill="EEEEEE"/>
        <w:spacing w:before="75" w:beforeAutospacing="0" w:after="75" w:afterAutospacing="0"/>
        <w:jc w:val="both"/>
        <w:rPr>
          <w:rFonts w:ascii="Tahoma" w:hAnsi="Tahoma" w:cs="Tahoma"/>
          <w:color w:val="000000"/>
          <w:sz w:val="18"/>
          <w:szCs w:val="18"/>
        </w:rPr>
      </w:pPr>
      <w:r>
        <w:rPr>
          <w:rFonts w:ascii="Tahoma" w:hAnsi="Tahoma" w:cs="Tahoma"/>
          <w:color w:val="000000"/>
          <w:sz w:val="18"/>
          <w:szCs w:val="18"/>
        </w:rPr>
        <w:t> </w:t>
      </w:r>
    </w:p>
    <w:p w:rsidR="009A58AE" w:rsidRDefault="009A58AE" w:rsidP="009A58AE">
      <w:pPr>
        <w:shd w:val="clear" w:color="auto" w:fill="EEEEEE"/>
        <w:rPr>
          <w:rFonts w:ascii="Tahoma" w:hAnsi="Tahoma" w:cs="Tahoma"/>
          <w:color w:val="000000"/>
          <w:sz w:val="18"/>
          <w:szCs w:val="18"/>
        </w:rPr>
      </w:pPr>
    </w:p>
    <w:p w:rsidR="009A58AE" w:rsidRDefault="009A58AE" w:rsidP="009A58AE">
      <w:pPr>
        <w:shd w:val="clear" w:color="auto" w:fill="EEEEEE"/>
        <w:jc w:val="center"/>
        <w:rPr>
          <w:rFonts w:ascii="Tahoma" w:hAnsi="Tahoma" w:cs="Tahoma"/>
          <w:color w:val="999999"/>
          <w:sz w:val="15"/>
          <w:szCs w:val="15"/>
        </w:rPr>
      </w:pPr>
      <w:r>
        <w:rPr>
          <w:rFonts w:ascii="Tahoma" w:hAnsi="Tahoma" w:cs="Tahoma"/>
          <w:color w:val="999999"/>
          <w:sz w:val="15"/>
          <w:szCs w:val="15"/>
        </w:rPr>
        <w:t>Создан: 12.01.2021 13:11. Последнее изменение: 12.01.2021 13:11.</w:t>
      </w:r>
    </w:p>
    <w:p w:rsidR="009A58AE" w:rsidRDefault="009A58AE" w:rsidP="009A58AE">
      <w:pPr>
        <w:shd w:val="clear" w:color="auto" w:fill="EEEEEE"/>
        <w:jc w:val="center"/>
        <w:rPr>
          <w:rFonts w:ascii="Tahoma" w:hAnsi="Tahoma" w:cs="Tahoma"/>
          <w:color w:val="999999"/>
          <w:sz w:val="15"/>
          <w:szCs w:val="15"/>
        </w:rPr>
      </w:pPr>
      <w:r>
        <w:rPr>
          <w:rFonts w:ascii="Tahoma" w:hAnsi="Tahoma" w:cs="Tahoma"/>
          <w:color w:val="999999"/>
          <w:sz w:val="15"/>
          <w:szCs w:val="15"/>
        </w:rPr>
        <w:t>Количество просмотров: 936</w:t>
      </w:r>
    </w:p>
    <w:tbl>
      <w:tblPr>
        <w:tblW w:w="5000" w:type="pct"/>
        <w:jc w:val="center"/>
        <w:tblCellSpacing w:w="75" w:type="dxa"/>
        <w:tblCellMar>
          <w:left w:w="0" w:type="dxa"/>
          <w:right w:w="0" w:type="dxa"/>
        </w:tblCellMar>
        <w:tblLook w:val="04A0"/>
      </w:tblPr>
      <w:tblGrid>
        <w:gridCol w:w="4827"/>
        <w:gridCol w:w="4828"/>
      </w:tblGrid>
      <w:tr w:rsidR="009A58AE" w:rsidTr="009A58AE">
        <w:trPr>
          <w:tblCellSpacing w:w="75" w:type="dxa"/>
          <w:jc w:val="center"/>
        </w:trPr>
        <w:tc>
          <w:tcPr>
            <w:tcW w:w="2500" w:type="pct"/>
            <w:vAlign w:val="center"/>
            <w:hideMark/>
          </w:tcPr>
          <w:p w:rsidR="009A58AE" w:rsidRDefault="009A58AE">
            <w:pPr>
              <w:jc w:val="right"/>
              <w:rPr>
                <w:sz w:val="24"/>
                <w:szCs w:val="24"/>
              </w:rPr>
            </w:pPr>
            <w:hyperlink r:id="rId21" w:history="1">
              <w:r>
                <w:rPr>
                  <w:rStyle w:val="a7"/>
                  <w:color w:val="AAAAAA"/>
                </w:rPr>
                <w:t>© 2009-2025 Областное государственное унитарное предприятие «Информационный центр «Регион-Курск»</w:t>
              </w:r>
            </w:hyperlink>
            <w:r>
              <w:br/>
              <w:t>Администрация сайта: (4712) 39-51-52, 39-51-53</w:t>
            </w:r>
          </w:p>
        </w:tc>
        <w:tc>
          <w:tcPr>
            <w:tcW w:w="2500" w:type="pct"/>
            <w:vAlign w:val="center"/>
            <w:hideMark/>
          </w:tcPr>
          <w:p w:rsidR="009A58AE" w:rsidRDefault="009A58AE">
            <w:pPr>
              <w:rPr>
                <w:sz w:val="24"/>
                <w:szCs w:val="24"/>
              </w:rPr>
            </w:pPr>
            <w:r>
              <w:t>305002, г. Курск, ул. М.Горького, 65 А-3, офис 7</w:t>
            </w:r>
            <w:r>
              <w:br/>
              <w:t>E-mail: </w:t>
            </w:r>
            <w:hyperlink r:id="rId22" w:history="1">
              <w:r>
                <w:rPr>
                  <w:rStyle w:val="a7"/>
                  <w:color w:val="AAAAAA"/>
                </w:rPr>
                <w:t>icrk@mail.ru</w:t>
              </w:r>
            </w:hyperlink>
          </w:p>
        </w:tc>
      </w:tr>
    </w:tbl>
    <w:p w:rsidR="005318CD" w:rsidRPr="009A58AE" w:rsidRDefault="005318CD" w:rsidP="009A58AE"/>
    <w:sectPr w:rsidR="005318CD" w:rsidRPr="009A58AE"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BA9"/>
    <w:multiLevelType w:val="multilevel"/>
    <w:tmpl w:val="B60A2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7E59C7"/>
    <w:multiLevelType w:val="multilevel"/>
    <w:tmpl w:val="C54C6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33B69AF"/>
    <w:multiLevelType w:val="multilevel"/>
    <w:tmpl w:val="44B8A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43D0"/>
    <w:rsid w:val="00077980"/>
    <w:rsid w:val="00090115"/>
    <w:rsid w:val="000B1F9B"/>
    <w:rsid w:val="000C2A6C"/>
    <w:rsid w:val="000D598B"/>
    <w:rsid w:val="000D7003"/>
    <w:rsid w:val="000D783A"/>
    <w:rsid w:val="000F4A11"/>
    <w:rsid w:val="001111AD"/>
    <w:rsid w:val="001135B6"/>
    <w:rsid w:val="001553DC"/>
    <w:rsid w:val="001760D6"/>
    <w:rsid w:val="00204B90"/>
    <w:rsid w:val="002140E9"/>
    <w:rsid w:val="0023128C"/>
    <w:rsid w:val="0024229C"/>
    <w:rsid w:val="00252324"/>
    <w:rsid w:val="002536C9"/>
    <w:rsid w:val="00322BFD"/>
    <w:rsid w:val="003A45DD"/>
    <w:rsid w:val="003C066F"/>
    <w:rsid w:val="003F71C8"/>
    <w:rsid w:val="004931D1"/>
    <w:rsid w:val="005318CD"/>
    <w:rsid w:val="005975CA"/>
    <w:rsid w:val="005B257E"/>
    <w:rsid w:val="006B08DE"/>
    <w:rsid w:val="006C75DD"/>
    <w:rsid w:val="006F1E70"/>
    <w:rsid w:val="00736121"/>
    <w:rsid w:val="00813C9C"/>
    <w:rsid w:val="00937FBD"/>
    <w:rsid w:val="00996507"/>
    <w:rsid w:val="009A58AE"/>
    <w:rsid w:val="009C71C8"/>
    <w:rsid w:val="009D2B53"/>
    <w:rsid w:val="00A0367F"/>
    <w:rsid w:val="00A57A73"/>
    <w:rsid w:val="00A73B5A"/>
    <w:rsid w:val="00A95AB2"/>
    <w:rsid w:val="00B318DB"/>
    <w:rsid w:val="00B3757E"/>
    <w:rsid w:val="00BB59B6"/>
    <w:rsid w:val="00C73C22"/>
    <w:rsid w:val="00CE43E0"/>
    <w:rsid w:val="00CF12F6"/>
    <w:rsid w:val="00D251A0"/>
    <w:rsid w:val="00D448B4"/>
    <w:rsid w:val="00D600F8"/>
    <w:rsid w:val="00DA394D"/>
    <w:rsid w:val="00E641BC"/>
    <w:rsid w:val="00E64554"/>
    <w:rsid w:val="00E65E27"/>
    <w:rsid w:val="00E845BF"/>
    <w:rsid w:val="00F50F73"/>
    <w:rsid w:val="00F85B79"/>
    <w:rsid w:val="00F90D09"/>
    <w:rsid w:val="00F95DD4"/>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7FB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 w:type="character" w:customStyle="1" w:styleId="30">
    <w:name w:val="Заголовок 3 Знак"/>
    <w:basedOn w:val="a0"/>
    <w:link w:val="3"/>
    <w:uiPriority w:val="9"/>
    <w:rsid w:val="00937FBD"/>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69637620">
      <w:bodyDiv w:val="1"/>
      <w:marLeft w:val="0"/>
      <w:marRight w:val="0"/>
      <w:marTop w:val="0"/>
      <w:marBottom w:val="0"/>
      <w:divBdr>
        <w:top w:val="none" w:sz="0" w:space="0" w:color="auto"/>
        <w:left w:val="none" w:sz="0" w:space="0" w:color="auto"/>
        <w:bottom w:val="none" w:sz="0" w:space="0" w:color="auto"/>
        <w:right w:val="none" w:sz="0" w:space="0" w:color="auto"/>
      </w:divBdr>
      <w:divsChild>
        <w:div w:id="790320644">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2058919">
      <w:bodyDiv w:val="1"/>
      <w:marLeft w:val="0"/>
      <w:marRight w:val="0"/>
      <w:marTop w:val="0"/>
      <w:marBottom w:val="0"/>
      <w:divBdr>
        <w:top w:val="none" w:sz="0" w:space="0" w:color="auto"/>
        <w:left w:val="none" w:sz="0" w:space="0" w:color="auto"/>
        <w:bottom w:val="none" w:sz="0" w:space="0" w:color="auto"/>
        <w:right w:val="none" w:sz="0" w:space="0" w:color="auto"/>
      </w:divBdr>
      <w:divsChild>
        <w:div w:id="916476744">
          <w:marLeft w:val="0"/>
          <w:marRight w:val="0"/>
          <w:marTop w:val="0"/>
          <w:marBottom w:val="0"/>
          <w:divBdr>
            <w:top w:val="none" w:sz="0" w:space="0" w:color="auto"/>
            <w:left w:val="none" w:sz="0" w:space="0" w:color="auto"/>
            <w:bottom w:val="none" w:sz="0" w:space="0" w:color="auto"/>
            <w:right w:val="none" w:sz="0" w:space="0" w:color="auto"/>
          </w:divBdr>
          <w:divsChild>
            <w:div w:id="785806249">
              <w:marLeft w:val="0"/>
              <w:marRight w:val="0"/>
              <w:marTop w:val="0"/>
              <w:marBottom w:val="0"/>
              <w:divBdr>
                <w:top w:val="none" w:sz="0" w:space="0" w:color="auto"/>
                <w:left w:val="none" w:sz="0" w:space="0" w:color="auto"/>
                <w:bottom w:val="none" w:sz="0" w:space="0" w:color="auto"/>
                <w:right w:val="none" w:sz="0" w:space="0" w:color="auto"/>
              </w:divBdr>
              <w:divsChild>
                <w:div w:id="1914509271">
                  <w:marLeft w:val="0"/>
                  <w:marRight w:val="0"/>
                  <w:marTop w:val="0"/>
                  <w:marBottom w:val="0"/>
                  <w:divBdr>
                    <w:top w:val="none" w:sz="0" w:space="0" w:color="auto"/>
                    <w:left w:val="none" w:sz="0" w:space="0" w:color="auto"/>
                    <w:bottom w:val="none" w:sz="0" w:space="0" w:color="auto"/>
                    <w:right w:val="none" w:sz="0" w:space="0" w:color="auto"/>
                  </w:divBdr>
                  <w:divsChild>
                    <w:div w:id="922494376">
                      <w:marLeft w:val="0"/>
                      <w:marRight w:val="0"/>
                      <w:marTop w:val="0"/>
                      <w:marBottom w:val="225"/>
                      <w:divBdr>
                        <w:top w:val="none" w:sz="0" w:space="0" w:color="auto"/>
                        <w:left w:val="none" w:sz="0" w:space="0" w:color="auto"/>
                        <w:bottom w:val="none" w:sz="0" w:space="0" w:color="auto"/>
                        <w:right w:val="none" w:sz="0" w:space="0" w:color="auto"/>
                      </w:divBdr>
                    </w:div>
                    <w:div w:id="615452733">
                      <w:marLeft w:val="0"/>
                      <w:marRight w:val="0"/>
                      <w:marTop w:val="150"/>
                      <w:marBottom w:val="0"/>
                      <w:divBdr>
                        <w:top w:val="none" w:sz="0" w:space="0" w:color="auto"/>
                        <w:left w:val="none" w:sz="0" w:space="0" w:color="auto"/>
                        <w:bottom w:val="none" w:sz="0" w:space="0" w:color="auto"/>
                        <w:right w:val="none" w:sz="0" w:space="0" w:color="auto"/>
                      </w:divBdr>
                    </w:div>
                    <w:div w:id="20769728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312956564">
          <w:marLeft w:val="0"/>
          <w:marRight w:val="0"/>
          <w:marTop w:val="75"/>
          <w:marBottom w:val="7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263075182">
      <w:bodyDiv w:val="1"/>
      <w:marLeft w:val="0"/>
      <w:marRight w:val="0"/>
      <w:marTop w:val="0"/>
      <w:marBottom w:val="0"/>
      <w:divBdr>
        <w:top w:val="none" w:sz="0" w:space="0" w:color="auto"/>
        <w:left w:val="none" w:sz="0" w:space="0" w:color="auto"/>
        <w:bottom w:val="none" w:sz="0" w:space="0" w:color="auto"/>
        <w:right w:val="none" w:sz="0" w:space="0" w:color="auto"/>
      </w:divBdr>
      <w:divsChild>
        <w:div w:id="687490878">
          <w:marLeft w:val="0"/>
          <w:marRight w:val="0"/>
          <w:marTop w:val="0"/>
          <w:marBottom w:val="0"/>
          <w:divBdr>
            <w:top w:val="none" w:sz="0" w:space="0" w:color="auto"/>
            <w:left w:val="none" w:sz="0" w:space="0" w:color="auto"/>
            <w:bottom w:val="none" w:sz="0" w:space="0" w:color="auto"/>
            <w:right w:val="none" w:sz="0" w:space="0" w:color="auto"/>
          </w:divBdr>
          <w:divsChild>
            <w:div w:id="1911964424">
              <w:marLeft w:val="0"/>
              <w:marRight w:val="0"/>
              <w:marTop w:val="0"/>
              <w:marBottom w:val="0"/>
              <w:divBdr>
                <w:top w:val="none" w:sz="0" w:space="0" w:color="auto"/>
                <w:left w:val="none" w:sz="0" w:space="0" w:color="auto"/>
                <w:bottom w:val="none" w:sz="0" w:space="0" w:color="auto"/>
                <w:right w:val="none" w:sz="0" w:space="0" w:color="auto"/>
              </w:divBdr>
              <w:divsChild>
                <w:div w:id="1684015935">
                  <w:marLeft w:val="0"/>
                  <w:marRight w:val="0"/>
                  <w:marTop w:val="0"/>
                  <w:marBottom w:val="0"/>
                  <w:divBdr>
                    <w:top w:val="none" w:sz="0" w:space="0" w:color="auto"/>
                    <w:left w:val="none" w:sz="0" w:space="0" w:color="auto"/>
                    <w:bottom w:val="none" w:sz="0" w:space="0" w:color="auto"/>
                    <w:right w:val="none" w:sz="0" w:space="0" w:color="auto"/>
                  </w:divBdr>
                  <w:divsChild>
                    <w:div w:id="787892091">
                      <w:marLeft w:val="0"/>
                      <w:marRight w:val="0"/>
                      <w:marTop w:val="0"/>
                      <w:marBottom w:val="225"/>
                      <w:divBdr>
                        <w:top w:val="none" w:sz="0" w:space="0" w:color="auto"/>
                        <w:left w:val="none" w:sz="0" w:space="0" w:color="auto"/>
                        <w:bottom w:val="none" w:sz="0" w:space="0" w:color="auto"/>
                        <w:right w:val="none" w:sz="0" w:space="0" w:color="auto"/>
                      </w:divBdr>
                    </w:div>
                    <w:div w:id="1548951890">
                      <w:marLeft w:val="0"/>
                      <w:marRight w:val="0"/>
                      <w:marTop w:val="150"/>
                      <w:marBottom w:val="0"/>
                      <w:divBdr>
                        <w:top w:val="none" w:sz="0" w:space="0" w:color="auto"/>
                        <w:left w:val="none" w:sz="0" w:space="0" w:color="auto"/>
                        <w:bottom w:val="none" w:sz="0" w:space="0" w:color="auto"/>
                        <w:right w:val="none" w:sz="0" w:space="0" w:color="auto"/>
                      </w:divBdr>
                    </w:div>
                    <w:div w:id="11887129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1095367">
          <w:marLeft w:val="0"/>
          <w:marRight w:val="0"/>
          <w:marTop w:val="75"/>
          <w:marBottom w:val="75"/>
          <w:divBdr>
            <w:top w:val="none" w:sz="0" w:space="0" w:color="auto"/>
            <w:left w:val="none" w:sz="0" w:space="0" w:color="auto"/>
            <w:bottom w:val="none" w:sz="0" w:space="0" w:color="auto"/>
            <w:right w:val="none" w:sz="0" w:space="0" w:color="auto"/>
          </w:divBdr>
        </w:div>
      </w:divsChild>
    </w:div>
    <w:div w:id="281692232">
      <w:bodyDiv w:val="1"/>
      <w:marLeft w:val="0"/>
      <w:marRight w:val="0"/>
      <w:marTop w:val="0"/>
      <w:marBottom w:val="0"/>
      <w:divBdr>
        <w:top w:val="none" w:sz="0" w:space="0" w:color="auto"/>
        <w:left w:val="none" w:sz="0" w:space="0" w:color="auto"/>
        <w:bottom w:val="none" w:sz="0" w:space="0" w:color="auto"/>
        <w:right w:val="none" w:sz="0" w:space="0" w:color="auto"/>
      </w:divBdr>
      <w:divsChild>
        <w:div w:id="896743181">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650863172">
      <w:bodyDiv w:val="1"/>
      <w:marLeft w:val="0"/>
      <w:marRight w:val="0"/>
      <w:marTop w:val="0"/>
      <w:marBottom w:val="0"/>
      <w:divBdr>
        <w:top w:val="none" w:sz="0" w:space="0" w:color="auto"/>
        <w:left w:val="none" w:sz="0" w:space="0" w:color="auto"/>
        <w:bottom w:val="none" w:sz="0" w:space="0" w:color="auto"/>
        <w:right w:val="none" w:sz="0" w:space="0" w:color="auto"/>
      </w:divBdr>
      <w:divsChild>
        <w:div w:id="451367202">
          <w:marLeft w:val="0"/>
          <w:marRight w:val="0"/>
          <w:marTop w:val="0"/>
          <w:marBottom w:val="225"/>
          <w:divBdr>
            <w:top w:val="none" w:sz="0" w:space="0" w:color="auto"/>
            <w:left w:val="none" w:sz="0" w:space="0" w:color="auto"/>
            <w:bottom w:val="none" w:sz="0" w:space="0" w:color="auto"/>
            <w:right w:val="none" w:sz="0" w:space="0" w:color="auto"/>
          </w:divBdr>
        </w:div>
      </w:divsChild>
    </w:div>
    <w:div w:id="667366477">
      <w:bodyDiv w:val="1"/>
      <w:marLeft w:val="0"/>
      <w:marRight w:val="0"/>
      <w:marTop w:val="0"/>
      <w:marBottom w:val="0"/>
      <w:divBdr>
        <w:top w:val="none" w:sz="0" w:space="0" w:color="auto"/>
        <w:left w:val="none" w:sz="0" w:space="0" w:color="auto"/>
        <w:bottom w:val="none" w:sz="0" w:space="0" w:color="auto"/>
        <w:right w:val="none" w:sz="0" w:space="0" w:color="auto"/>
      </w:divBdr>
      <w:divsChild>
        <w:div w:id="113255953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17190801">
      <w:bodyDiv w:val="1"/>
      <w:marLeft w:val="0"/>
      <w:marRight w:val="0"/>
      <w:marTop w:val="0"/>
      <w:marBottom w:val="0"/>
      <w:divBdr>
        <w:top w:val="none" w:sz="0" w:space="0" w:color="auto"/>
        <w:left w:val="none" w:sz="0" w:space="0" w:color="auto"/>
        <w:bottom w:val="none" w:sz="0" w:space="0" w:color="auto"/>
        <w:right w:val="none" w:sz="0" w:space="0" w:color="auto"/>
      </w:divBdr>
      <w:divsChild>
        <w:div w:id="1988246580">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850878826">
      <w:bodyDiv w:val="1"/>
      <w:marLeft w:val="0"/>
      <w:marRight w:val="0"/>
      <w:marTop w:val="0"/>
      <w:marBottom w:val="0"/>
      <w:divBdr>
        <w:top w:val="none" w:sz="0" w:space="0" w:color="auto"/>
        <w:left w:val="none" w:sz="0" w:space="0" w:color="auto"/>
        <w:bottom w:val="none" w:sz="0" w:space="0" w:color="auto"/>
        <w:right w:val="none" w:sz="0" w:space="0" w:color="auto"/>
      </w:divBdr>
      <w:divsChild>
        <w:div w:id="439495621">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21190649">
      <w:bodyDiv w:val="1"/>
      <w:marLeft w:val="0"/>
      <w:marRight w:val="0"/>
      <w:marTop w:val="0"/>
      <w:marBottom w:val="0"/>
      <w:divBdr>
        <w:top w:val="none" w:sz="0" w:space="0" w:color="auto"/>
        <w:left w:val="none" w:sz="0" w:space="0" w:color="auto"/>
        <w:bottom w:val="none" w:sz="0" w:space="0" w:color="auto"/>
        <w:right w:val="none" w:sz="0" w:space="0" w:color="auto"/>
      </w:divBdr>
      <w:divsChild>
        <w:div w:id="1822847153">
          <w:marLeft w:val="0"/>
          <w:marRight w:val="0"/>
          <w:marTop w:val="0"/>
          <w:marBottom w:val="0"/>
          <w:divBdr>
            <w:top w:val="none" w:sz="0" w:space="0" w:color="auto"/>
            <w:left w:val="none" w:sz="0" w:space="0" w:color="auto"/>
            <w:bottom w:val="none" w:sz="0" w:space="0" w:color="auto"/>
            <w:right w:val="none" w:sz="0" w:space="0" w:color="auto"/>
          </w:divBdr>
          <w:divsChild>
            <w:div w:id="1759934999">
              <w:marLeft w:val="0"/>
              <w:marRight w:val="0"/>
              <w:marTop w:val="0"/>
              <w:marBottom w:val="0"/>
              <w:divBdr>
                <w:top w:val="none" w:sz="0" w:space="0" w:color="auto"/>
                <w:left w:val="none" w:sz="0" w:space="0" w:color="auto"/>
                <w:bottom w:val="none" w:sz="0" w:space="0" w:color="auto"/>
                <w:right w:val="none" w:sz="0" w:space="0" w:color="auto"/>
              </w:divBdr>
              <w:divsChild>
                <w:div w:id="1071807362">
                  <w:marLeft w:val="0"/>
                  <w:marRight w:val="0"/>
                  <w:marTop w:val="0"/>
                  <w:marBottom w:val="0"/>
                  <w:divBdr>
                    <w:top w:val="none" w:sz="0" w:space="0" w:color="auto"/>
                    <w:left w:val="none" w:sz="0" w:space="0" w:color="auto"/>
                    <w:bottom w:val="none" w:sz="0" w:space="0" w:color="auto"/>
                    <w:right w:val="none" w:sz="0" w:space="0" w:color="auto"/>
                  </w:divBdr>
                  <w:divsChild>
                    <w:div w:id="122509071">
                      <w:marLeft w:val="0"/>
                      <w:marRight w:val="0"/>
                      <w:marTop w:val="0"/>
                      <w:marBottom w:val="225"/>
                      <w:divBdr>
                        <w:top w:val="none" w:sz="0" w:space="0" w:color="auto"/>
                        <w:left w:val="none" w:sz="0" w:space="0" w:color="auto"/>
                        <w:bottom w:val="none" w:sz="0" w:space="0" w:color="auto"/>
                        <w:right w:val="none" w:sz="0" w:space="0" w:color="auto"/>
                      </w:divBdr>
                    </w:div>
                    <w:div w:id="2050641710">
                      <w:marLeft w:val="0"/>
                      <w:marRight w:val="0"/>
                      <w:marTop w:val="150"/>
                      <w:marBottom w:val="0"/>
                      <w:divBdr>
                        <w:top w:val="none" w:sz="0" w:space="0" w:color="auto"/>
                        <w:left w:val="none" w:sz="0" w:space="0" w:color="auto"/>
                        <w:bottom w:val="none" w:sz="0" w:space="0" w:color="auto"/>
                        <w:right w:val="none" w:sz="0" w:space="0" w:color="auto"/>
                      </w:divBdr>
                    </w:div>
                    <w:div w:id="106163393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08944263">
          <w:marLeft w:val="0"/>
          <w:marRight w:val="0"/>
          <w:marTop w:val="75"/>
          <w:marBottom w:val="7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246039649">
      <w:bodyDiv w:val="1"/>
      <w:marLeft w:val="0"/>
      <w:marRight w:val="0"/>
      <w:marTop w:val="0"/>
      <w:marBottom w:val="0"/>
      <w:divBdr>
        <w:top w:val="none" w:sz="0" w:space="0" w:color="auto"/>
        <w:left w:val="none" w:sz="0" w:space="0" w:color="auto"/>
        <w:bottom w:val="none" w:sz="0" w:space="0" w:color="auto"/>
        <w:right w:val="none" w:sz="0" w:space="0" w:color="auto"/>
      </w:divBdr>
      <w:divsChild>
        <w:div w:id="1411611008">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38955225">
      <w:bodyDiv w:val="1"/>
      <w:marLeft w:val="0"/>
      <w:marRight w:val="0"/>
      <w:marTop w:val="0"/>
      <w:marBottom w:val="0"/>
      <w:divBdr>
        <w:top w:val="none" w:sz="0" w:space="0" w:color="auto"/>
        <w:left w:val="none" w:sz="0" w:space="0" w:color="auto"/>
        <w:bottom w:val="none" w:sz="0" w:space="0" w:color="auto"/>
        <w:right w:val="none" w:sz="0" w:space="0" w:color="auto"/>
      </w:divBdr>
      <w:divsChild>
        <w:div w:id="1888372773">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22426929">
      <w:bodyDiv w:val="1"/>
      <w:marLeft w:val="0"/>
      <w:marRight w:val="0"/>
      <w:marTop w:val="0"/>
      <w:marBottom w:val="0"/>
      <w:divBdr>
        <w:top w:val="none" w:sz="0" w:space="0" w:color="auto"/>
        <w:left w:val="none" w:sz="0" w:space="0" w:color="auto"/>
        <w:bottom w:val="none" w:sz="0" w:space="0" w:color="auto"/>
        <w:right w:val="none" w:sz="0" w:space="0" w:color="auto"/>
      </w:divBdr>
      <w:divsChild>
        <w:div w:id="1388646126">
          <w:marLeft w:val="0"/>
          <w:marRight w:val="0"/>
          <w:marTop w:val="0"/>
          <w:marBottom w:val="0"/>
          <w:divBdr>
            <w:top w:val="none" w:sz="0" w:space="0" w:color="auto"/>
            <w:left w:val="none" w:sz="0" w:space="0" w:color="auto"/>
            <w:bottom w:val="none" w:sz="0" w:space="0" w:color="auto"/>
            <w:right w:val="none" w:sz="0" w:space="0" w:color="auto"/>
          </w:divBdr>
          <w:divsChild>
            <w:div w:id="1685127207">
              <w:marLeft w:val="0"/>
              <w:marRight w:val="0"/>
              <w:marTop w:val="0"/>
              <w:marBottom w:val="0"/>
              <w:divBdr>
                <w:top w:val="none" w:sz="0" w:space="0" w:color="auto"/>
                <w:left w:val="none" w:sz="0" w:space="0" w:color="auto"/>
                <w:bottom w:val="none" w:sz="0" w:space="0" w:color="auto"/>
                <w:right w:val="none" w:sz="0" w:space="0" w:color="auto"/>
              </w:divBdr>
              <w:divsChild>
                <w:div w:id="1037001240">
                  <w:marLeft w:val="0"/>
                  <w:marRight w:val="0"/>
                  <w:marTop w:val="0"/>
                  <w:marBottom w:val="0"/>
                  <w:divBdr>
                    <w:top w:val="none" w:sz="0" w:space="0" w:color="auto"/>
                    <w:left w:val="none" w:sz="0" w:space="0" w:color="auto"/>
                    <w:bottom w:val="none" w:sz="0" w:space="0" w:color="auto"/>
                    <w:right w:val="none" w:sz="0" w:space="0" w:color="auto"/>
                  </w:divBdr>
                  <w:divsChild>
                    <w:div w:id="872232548">
                      <w:marLeft w:val="0"/>
                      <w:marRight w:val="0"/>
                      <w:marTop w:val="0"/>
                      <w:marBottom w:val="225"/>
                      <w:divBdr>
                        <w:top w:val="none" w:sz="0" w:space="0" w:color="auto"/>
                        <w:left w:val="none" w:sz="0" w:space="0" w:color="auto"/>
                        <w:bottom w:val="none" w:sz="0" w:space="0" w:color="auto"/>
                        <w:right w:val="none" w:sz="0" w:space="0" w:color="auto"/>
                      </w:divBdr>
                    </w:div>
                    <w:div w:id="1601067818">
                      <w:marLeft w:val="0"/>
                      <w:marRight w:val="0"/>
                      <w:marTop w:val="150"/>
                      <w:marBottom w:val="0"/>
                      <w:divBdr>
                        <w:top w:val="none" w:sz="0" w:space="0" w:color="auto"/>
                        <w:left w:val="none" w:sz="0" w:space="0" w:color="auto"/>
                        <w:bottom w:val="none" w:sz="0" w:space="0" w:color="auto"/>
                        <w:right w:val="none" w:sz="0" w:space="0" w:color="auto"/>
                      </w:divBdr>
                    </w:div>
                    <w:div w:id="19573701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099105350">
          <w:marLeft w:val="0"/>
          <w:marRight w:val="0"/>
          <w:marTop w:val="75"/>
          <w:marBottom w:val="7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1949578865">
      <w:bodyDiv w:val="1"/>
      <w:marLeft w:val="0"/>
      <w:marRight w:val="0"/>
      <w:marTop w:val="0"/>
      <w:marBottom w:val="0"/>
      <w:divBdr>
        <w:top w:val="none" w:sz="0" w:space="0" w:color="auto"/>
        <w:left w:val="none" w:sz="0" w:space="0" w:color="auto"/>
        <w:bottom w:val="none" w:sz="0" w:space="0" w:color="auto"/>
        <w:right w:val="none" w:sz="0" w:space="0" w:color="auto"/>
      </w:divBdr>
      <w:divsChild>
        <w:div w:id="269969767">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29912765">
      <w:bodyDiv w:val="1"/>
      <w:marLeft w:val="0"/>
      <w:marRight w:val="0"/>
      <w:marTop w:val="0"/>
      <w:marBottom w:val="0"/>
      <w:divBdr>
        <w:top w:val="none" w:sz="0" w:space="0" w:color="auto"/>
        <w:left w:val="none" w:sz="0" w:space="0" w:color="auto"/>
        <w:bottom w:val="none" w:sz="0" w:space="0" w:color="auto"/>
        <w:right w:val="none" w:sz="0" w:space="0" w:color="auto"/>
      </w:divBdr>
      <w:divsChild>
        <w:div w:id="10763008">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064981199">
      <w:bodyDiv w:val="1"/>
      <w:marLeft w:val="0"/>
      <w:marRight w:val="0"/>
      <w:marTop w:val="0"/>
      <w:marBottom w:val="0"/>
      <w:divBdr>
        <w:top w:val="none" w:sz="0" w:space="0" w:color="auto"/>
        <w:left w:val="none" w:sz="0" w:space="0" w:color="auto"/>
        <w:bottom w:val="none" w:sz="0" w:space="0" w:color="auto"/>
        <w:right w:val="none" w:sz="0" w:space="0" w:color="auto"/>
      </w:divBdr>
      <w:divsChild>
        <w:div w:id="14689311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 w:id="2131052016">
      <w:bodyDiv w:val="1"/>
      <w:marLeft w:val="0"/>
      <w:marRight w:val="0"/>
      <w:marTop w:val="0"/>
      <w:marBottom w:val="0"/>
      <w:divBdr>
        <w:top w:val="none" w:sz="0" w:space="0" w:color="auto"/>
        <w:left w:val="none" w:sz="0" w:space="0" w:color="auto"/>
        <w:bottom w:val="none" w:sz="0" w:space="0" w:color="auto"/>
        <w:right w:val="none" w:sz="0" w:space="0" w:color="auto"/>
      </w:divBdr>
      <w:divsChild>
        <w:div w:id="1234664183">
          <w:marLeft w:val="0"/>
          <w:marRight w:val="0"/>
          <w:marTop w:val="0"/>
          <w:marBottom w:val="225"/>
          <w:divBdr>
            <w:top w:val="none" w:sz="0" w:space="0" w:color="auto"/>
            <w:left w:val="none" w:sz="0" w:space="0" w:color="auto"/>
            <w:bottom w:val="none" w:sz="0" w:space="0" w:color="auto"/>
            <w:right w:val="none" w:sz="0" w:space="0" w:color="auto"/>
          </w:divBdr>
        </w:div>
      </w:divsChild>
    </w:div>
    <w:div w:id="2138059447">
      <w:bodyDiv w:val="1"/>
      <w:marLeft w:val="0"/>
      <w:marRight w:val="0"/>
      <w:marTop w:val="0"/>
      <w:marBottom w:val="0"/>
      <w:divBdr>
        <w:top w:val="none" w:sz="0" w:space="0" w:color="auto"/>
        <w:left w:val="none" w:sz="0" w:space="0" w:color="auto"/>
        <w:bottom w:val="none" w:sz="0" w:space="0" w:color="auto"/>
        <w:right w:val="none" w:sz="0" w:space="0" w:color="auto"/>
      </w:divBdr>
      <w:divsChild>
        <w:div w:id="555430734">
          <w:marLeft w:val="0"/>
          <w:marRight w:val="0"/>
          <w:marTop w:val="0"/>
          <w:marBottom w:val="0"/>
          <w:divBdr>
            <w:top w:val="none" w:sz="0" w:space="0" w:color="auto"/>
            <w:left w:val="none" w:sz="0" w:space="0" w:color="auto"/>
            <w:bottom w:val="none" w:sz="0" w:space="0" w:color="auto"/>
            <w:right w:val="none" w:sz="0" w:space="0" w:color="auto"/>
          </w:divBdr>
          <w:divsChild>
            <w:div w:id="1126696731">
              <w:marLeft w:val="0"/>
              <w:marRight w:val="0"/>
              <w:marTop w:val="0"/>
              <w:marBottom w:val="0"/>
              <w:divBdr>
                <w:top w:val="none" w:sz="0" w:space="0" w:color="auto"/>
                <w:left w:val="none" w:sz="0" w:space="0" w:color="auto"/>
                <w:bottom w:val="none" w:sz="0" w:space="0" w:color="auto"/>
                <w:right w:val="none" w:sz="0" w:space="0" w:color="auto"/>
              </w:divBdr>
              <w:divsChild>
                <w:div w:id="1514413413">
                  <w:marLeft w:val="0"/>
                  <w:marRight w:val="0"/>
                  <w:marTop w:val="0"/>
                  <w:marBottom w:val="0"/>
                  <w:divBdr>
                    <w:top w:val="none" w:sz="0" w:space="0" w:color="auto"/>
                    <w:left w:val="none" w:sz="0" w:space="0" w:color="auto"/>
                    <w:bottom w:val="none" w:sz="0" w:space="0" w:color="auto"/>
                    <w:right w:val="none" w:sz="0" w:space="0" w:color="auto"/>
                  </w:divBdr>
                  <w:divsChild>
                    <w:div w:id="552009963">
                      <w:marLeft w:val="0"/>
                      <w:marRight w:val="0"/>
                      <w:marTop w:val="0"/>
                      <w:marBottom w:val="225"/>
                      <w:divBdr>
                        <w:top w:val="none" w:sz="0" w:space="0" w:color="auto"/>
                        <w:left w:val="none" w:sz="0" w:space="0" w:color="auto"/>
                        <w:bottom w:val="none" w:sz="0" w:space="0" w:color="auto"/>
                        <w:right w:val="none" w:sz="0" w:space="0" w:color="auto"/>
                      </w:divBdr>
                    </w:div>
                    <w:div w:id="1213033536">
                      <w:marLeft w:val="0"/>
                      <w:marRight w:val="0"/>
                      <w:marTop w:val="150"/>
                      <w:marBottom w:val="0"/>
                      <w:divBdr>
                        <w:top w:val="none" w:sz="0" w:space="0" w:color="auto"/>
                        <w:left w:val="none" w:sz="0" w:space="0" w:color="auto"/>
                        <w:bottom w:val="none" w:sz="0" w:space="0" w:color="auto"/>
                        <w:right w:val="none" w:sz="0" w:space="0" w:color="auto"/>
                      </w:divBdr>
                    </w:div>
                    <w:div w:id="20994035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357655533">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3E94ABAF9D18BF72601A4E2ADA15DA5BC00DBC39349EE5C1F4B1B1E98D72CB1536421C6C0B121B29pA3DG" TargetMode="External"/><Relationship Id="rId18" Type="http://schemas.openxmlformats.org/officeDocument/2006/relationships/hyperlink" Target="consultantplus://offline/ref=F5800399CD78CDEAB81C870EA55725045DC8B59352BBAFF680B429BD972AE2850B25891C99619ECAD8MDM" TargetMode="External"/><Relationship Id="rId3" Type="http://schemas.openxmlformats.org/officeDocument/2006/relationships/settings" Target="settings.xml"/><Relationship Id="rId21" Type="http://schemas.openxmlformats.org/officeDocument/2006/relationships/hyperlink" Target="http://reg-kursk.ru/" TargetMode="External"/><Relationship Id="rId7" Type="http://schemas.openxmlformats.org/officeDocument/2006/relationships/hyperlink" Target="consultantplus://offline/ref=D3375AFC5B511921A404A0A7A08310F74E032C4E6E65A950100940BE87466C4F4ACBD0464132F396BDW7M" TargetMode="External"/><Relationship Id="rId12" Type="http://schemas.openxmlformats.org/officeDocument/2006/relationships/hyperlink" Target="consultantplus://offline/ref=CBFC163FDC6F9DD253CD5E4C00667B7BD4302F86102F371D715BC175E9C35ED8359BA265F114l2F" TargetMode="External"/><Relationship Id="rId17" Type="http://schemas.openxmlformats.org/officeDocument/2006/relationships/hyperlink" Target="consultantplus://offline/ref=F5800399CD78CDEAB81C870EA55725045DC8B59352BBAFF680B429BD972AE2850B25891C99619ECBD8M0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BD8MDM" TargetMode="External"/><Relationship Id="rId20" Type="http://schemas.openxmlformats.org/officeDocument/2006/relationships/hyperlink" Target="https://www.gosuslugi.ru/"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6032949686EF45A18504CBCB8W0M" TargetMode="External"/><Relationship Id="rId11" Type="http://schemas.openxmlformats.org/officeDocument/2006/relationships/hyperlink" Target="http://www._________/" TargetMode="External"/><Relationship Id="rId24" Type="http://schemas.openxmlformats.org/officeDocument/2006/relationships/theme" Target="theme/theme1.xml"/><Relationship Id="rId5" Type="http://schemas.openxmlformats.org/officeDocument/2006/relationships/hyperlink" Target="http://nozdrachevo.rkursk.ru/index.php?mun_obr=205&amp;sub_menus_id=32197&amp;print=1&amp;id_mat=387057" TargetMode="External"/><Relationship Id="rId15" Type="http://schemas.openxmlformats.org/officeDocument/2006/relationships/hyperlink" Target="consultantplus://offline/ref=F5800399CD78CDEAB81C870EA55725045DC8B59352BBAFF680B429BD972AE2850B25891C99619ECCD8MBM"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file:///C:\Users\Eduard\Downloads\nozdrachevo.rkursk.ru,%20" TargetMode="External"/><Relationship Id="rId14" Type="http://schemas.openxmlformats.org/officeDocument/2006/relationships/hyperlink" Target="consultantplus://offline/ref=F5800399CD78CDEAB81C870EA55725045DC8B59352BBAFF680B429BD972AE2850B25891C99619ECDD8M1M" TargetMode="External"/><Relationship Id="rId22" Type="http://schemas.openxmlformats.org/officeDocument/2006/relationships/hyperlink" Target="mailto:icrk@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1410</TotalTime>
  <Pages>16</Pages>
  <Words>8953</Words>
  <Characters>51035</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44</cp:revision>
  <cp:lastPrinted>2024-01-24T09:42:00Z</cp:lastPrinted>
  <dcterms:created xsi:type="dcterms:W3CDTF">2024-01-25T07:04:00Z</dcterms:created>
  <dcterms:modified xsi:type="dcterms:W3CDTF">2025-01-28T13:22:00Z</dcterms:modified>
</cp:coreProperties>
</file>