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24" w:rsidRDefault="00916224" w:rsidP="00916224">
      <w:r>
        <w:rPr>
          <w:rStyle w:val="path"/>
          <w:rFonts w:ascii="Tahoma" w:hAnsi="Tahoma" w:cs="Tahoma"/>
          <w:color w:val="000000"/>
          <w:sz w:val="17"/>
          <w:szCs w:val="17"/>
          <w:shd w:val="clear" w:color="auto" w:fill="EEEEEE"/>
        </w:rPr>
        <w:t> </w:t>
      </w:r>
      <w:r>
        <w:rPr>
          <w:rStyle w:val="ad"/>
          <w:rFonts w:ascii="Tahoma" w:hAnsi="Tahoma" w:cs="Tahoma"/>
          <w:color w:val="000000"/>
          <w:sz w:val="17"/>
          <w:szCs w:val="17"/>
          <w:shd w:val="clear" w:color="auto" w:fill="EEEEEE"/>
        </w:rPr>
        <w:t>Полномочия</w:t>
      </w:r>
      <w:r>
        <w:rPr>
          <w:rFonts w:ascii="Tahoma" w:hAnsi="Tahoma" w:cs="Tahoma"/>
          <w:color w:val="000000"/>
          <w:sz w:val="18"/>
          <w:szCs w:val="18"/>
        </w:rPr>
        <w:br/>
      </w:r>
      <w:r>
        <w:rPr>
          <w:rFonts w:ascii="Tahoma" w:hAnsi="Tahoma" w:cs="Tahoma"/>
          <w:color w:val="000000"/>
          <w:sz w:val="18"/>
          <w:szCs w:val="18"/>
        </w:rPr>
        <w:br/>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Полномочия  органов   местного  самоуправления  Ноздрачевского  сельсовета  по решению вопросов  местного значения.</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целях  решения  вопросов  местного  значения органы местного  самоуправления  Ноздрачевского  сельсовета обладает следующими  полномочиями: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принятие Устава муниципального образования и внесение в него изменений и дополнений, издание муниципальных правовых актов;</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установление официальных символов муниципального  образования;</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установление тарифов на услуги, предоставляемые муниципальными предприятиями и учреждениями, </w:t>
      </w:r>
      <w:r>
        <w:rPr>
          <w:rStyle w:val="af1"/>
          <w:rFonts w:ascii="Tahoma" w:hAnsi="Tahoma" w:cs="Tahoma"/>
          <w:color w:val="000000"/>
          <w:sz w:val="18"/>
          <w:szCs w:val="18"/>
        </w:rPr>
        <w:t>и работы, выполняемые муниципальными  предприятиями и учреждениями,</w:t>
      </w:r>
      <w:r>
        <w:rPr>
          <w:rFonts w:ascii="Tahoma" w:hAnsi="Tahoma" w:cs="Tahoma"/>
          <w:color w:val="000000"/>
          <w:sz w:val="18"/>
          <w:szCs w:val="18"/>
        </w:rPr>
        <w:t> если иное не предусмотрено федеральными законами;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w:t>
      </w:r>
      <w:r>
        <w:rPr>
          <w:rStyle w:val="af1"/>
          <w:rFonts w:ascii="Tahoma" w:hAnsi="Tahoma" w:cs="Tahoma"/>
          <w:color w:val="000000"/>
          <w:sz w:val="18"/>
          <w:szCs w:val="18"/>
        </w:rPr>
        <w:t>.</w:t>
      </w:r>
      <w:r>
        <w:rPr>
          <w:rFonts w:ascii="Tahoma" w:hAnsi="Tahoma" w:cs="Tahoma"/>
          <w:color w:val="000000"/>
          <w:sz w:val="18"/>
          <w:szCs w:val="18"/>
        </w:rPr>
        <w:t>полномочиями по организации теплоснабжения, предусмотренными Федеральным законом «О теплоснабжении</w:t>
      </w:r>
      <w:r>
        <w:rPr>
          <w:rStyle w:val="af1"/>
          <w:rFonts w:ascii="Tahoma" w:hAnsi="Tahoma" w:cs="Tahoma"/>
          <w:color w:val="000000"/>
          <w:sz w:val="18"/>
          <w:szCs w:val="18"/>
        </w:rPr>
        <w:t>»;</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xml:space="preserve">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Ноздрачевского  сельсовета официальной информации о социально-экономическом и культурном развитии муниципального образования, развитии его общественной инфраструктуры и иной официальной информации;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осуществление международных и внешнеэкономических  связей в соответствии с федеральными законами;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организация  подготовки, переподготовки и повышения квалификации выборных органов местного самоуправления, депутатов представительных органов муниципальных образований,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иными полномочиями в соответствии со статьей 14 Федерального закона «Об общих принципах организации местного  самоуправления»,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 вопросам, отнесенным в соответствии со статьей 14 Федерального закона «Об общих принципах организации местного самоуправления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roofErr w:type="gramStart"/>
      <w:r>
        <w:rPr>
          <w:rFonts w:ascii="Tahoma" w:hAnsi="Tahoma" w:cs="Tahoma"/>
          <w:color w:val="000000"/>
          <w:sz w:val="18"/>
          <w:szCs w:val="18"/>
        </w:rPr>
        <w:t>.»</w:t>
      </w:r>
      <w:proofErr w:type="gramEnd"/>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Полномочия органов местного самоуправления, установленные настоящей статьей, осуществляются органами местного самоуправления Ноздрачевского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16224" w:rsidRDefault="00916224" w:rsidP="00916224">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916224" w:rsidRDefault="00BC59B0" w:rsidP="00916224"/>
    <w:sectPr w:rsidR="00BC59B0" w:rsidRPr="00916224"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F8" w:rsidRDefault="000048F8" w:rsidP="00C0089A">
      <w:pPr>
        <w:pStyle w:val="ConsPlusNormal"/>
      </w:pPr>
      <w:r>
        <w:separator/>
      </w:r>
    </w:p>
  </w:endnote>
  <w:endnote w:type="continuationSeparator" w:id="0">
    <w:p w:rsidR="000048F8" w:rsidRDefault="000048F8"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F8" w:rsidRDefault="000048F8" w:rsidP="00C0089A">
      <w:pPr>
        <w:pStyle w:val="ConsPlusNormal"/>
      </w:pPr>
      <w:r>
        <w:separator/>
      </w:r>
    </w:p>
  </w:footnote>
  <w:footnote w:type="continuationSeparator" w:id="0">
    <w:p w:rsidR="000048F8" w:rsidRDefault="000048F8"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916224">
      <w:rPr>
        <w:rStyle w:val="ab"/>
        <w:noProof/>
      </w:rPr>
      <w:t>1</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048F8"/>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4000"/>
    <w:rsid w:val="000878DF"/>
    <w:rsid w:val="00092CFC"/>
    <w:rsid w:val="0009449E"/>
    <w:rsid w:val="000A62B1"/>
    <w:rsid w:val="000A66EB"/>
    <w:rsid w:val="000B3210"/>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500499"/>
    <w:rsid w:val="00504039"/>
    <w:rsid w:val="005131AA"/>
    <w:rsid w:val="00515617"/>
    <w:rsid w:val="00524129"/>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4014D"/>
    <w:rsid w:val="0084089A"/>
    <w:rsid w:val="00851101"/>
    <w:rsid w:val="00852352"/>
    <w:rsid w:val="00853FF9"/>
    <w:rsid w:val="00870F5E"/>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16224"/>
    <w:rsid w:val="0092189B"/>
    <w:rsid w:val="009242A5"/>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7DDC"/>
    <w:rsid w:val="00EF0228"/>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6094"/>
    <w:rsid w:val="00FF3B63"/>
    <w:rsid w:val="00FF499E"/>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8407</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4180</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354</cp:revision>
  <cp:lastPrinted>2020-11-23T12:25:00Z</cp:lastPrinted>
  <dcterms:created xsi:type="dcterms:W3CDTF">2021-02-20T08:58:00Z</dcterms:created>
  <dcterms:modified xsi:type="dcterms:W3CDTF">2025-01-25T08:49:00Z</dcterms:modified>
</cp:coreProperties>
</file>