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A2" w:rsidRDefault="00FC54A2" w:rsidP="00FC54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В соответствии с Законом Курской области № 48-ЗКО «О местном самоуправлении в Курской области», Управлением  юстиции Курской области 10 апреля 1998г. зарегистрирован Устав МО «Ноздрачевский сельсовет»  на основании решения Собрания депутатов Ноздрачевского сельсовета  от 26 ноября 1997г. № 4-1-4.</w:t>
      </w:r>
    </w:p>
    <w:p w:rsidR="00FC54A2" w:rsidRDefault="00FC54A2" w:rsidP="00FC54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 xml:space="preserve">            </w:t>
      </w:r>
      <w:proofErr w:type="gramStart"/>
      <w:r>
        <w:rPr>
          <w:rStyle w:val="ad"/>
          <w:rFonts w:ascii="Tahoma" w:hAnsi="Tahoma" w:cs="Tahoma"/>
          <w:color w:val="000000"/>
        </w:rPr>
        <w:t>В соответствии с Законом Курской области от 04 мая 2005 г. № 34-ЗКО (ред. от 10 сентября 2010 года) «Об установлении наименований представительных органов муниципальных образований, глав муниципальных образований, местных администраций (исполнительно-распорядительных органов муниципальных образований) городских округов, городских и сельских поселений в Курской области» 13 декабря 2005 года Администрация МО «Ноздрачевский сельсовет» Курского района Курской области переименована в Администрацию Ноздрачевского сельсовета</w:t>
      </w:r>
      <w:proofErr w:type="gramEnd"/>
      <w:r>
        <w:rPr>
          <w:rStyle w:val="ad"/>
          <w:rFonts w:ascii="Tahoma" w:hAnsi="Tahoma" w:cs="Tahoma"/>
          <w:color w:val="000000"/>
        </w:rPr>
        <w:t xml:space="preserve"> Курского района Курской области.</w:t>
      </w:r>
    </w:p>
    <w:p w:rsidR="00FC54A2" w:rsidRDefault="00FC54A2" w:rsidP="00FC54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           Администрация сельсовета финансируется из бюджета области, района бюджета сельсовета, руководствуется Конституцией Российской Федерации, указами Президента РФ, Постановлениями Губернатора Курской области, постановлениями, распоряжениями Администрации Курского района.</w:t>
      </w:r>
    </w:p>
    <w:p w:rsidR="00FC54A2" w:rsidRDefault="00FC54A2" w:rsidP="00FC54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 </w:t>
      </w:r>
    </w:p>
    <w:p w:rsidR="00FC54A2" w:rsidRDefault="00FC54A2" w:rsidP="00FC54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    </w:t>
      </w:r>
      <w:r>
        <w:rPr>
          <w:rFonts w:ascii="Tahoma" w:hAnsi="Tahoma" w:cs="Tahoma"/>
          <w:b/>
          <w:bCs/>
          <w:color w:val="000000"/>
        </w:rPr>
        <w:t>         </w:t>
      </w:r>
      <w:proofErr w:type="gramStart"/>
      <w:r>
        <w:rPr>
          <w:rFonts w:ascii="Tahoma" w:hAnsi="Tahoma" w:cs="Tahoma"/>
          <w:b/>
          <w:bCs/>
          <w:color w:val="000000"/>
        </w:rPr>
        <w:t>Глава сельсовета в пределах своей компетенции издает постановления и распоряжения, которые вступают  в силу со дня их подписания, руководит деятельностью сельской администрации,   ответственен за деятельность сельской администрации,  представляет интересы сельсовета в отношениях  с органами государственной власти, разрабатывает и представляет на утверждение Собрания депутатов Ноздрачевского сельсовета программы социально – экономического развития  муниципального образования, организовывает их исполнение, управляет муниципальной собственностью сельсовета, содействует созданию</w:t>
      </w:r>
      <w:proofErr w:type="gramEnd"/>
      <w:r>
        <w:rPr>
          <w:rFonts w:ascii="Tahoma" w:hAnsi="Tahoma" w:cs="Tahoma"/>
          <w:b/>
          <w:bCs/>
          <w:color w:val="000000"/>
        </w:rPr>
        <w:t xml:space="preserve"> на территории сельсовета предприятий различных форм собственности, занятых обслуживанием населения, созданию крестьянско – фермерских хозяйств, решает земельные вопросы, регистрировал права собственности на землю, контролирует на территории сельсовета соблюдение природоохранного законодательства, организовывает благоустройство населенных пунктов, организовывает и координирует работу  учреждений социально – культурного назначения, расположенных на территории сельсовета.</w:t>
      </w:r>
    </w:p>
    <w:p w:rsidR="00FC54A2" w:rsidRDefault="00FC54A2" w:rsidP="00FC54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         Экономическую основу местного самоуправления составляют средства местного самоуправления, составляют средства местного бюджета, муниципальные  внебюджетные фонды, имущество фондов местного самоуправления, а также муниципальные земли, организации. На бюджете администрации Ноздрачевского сельсовета состоит МКУК «Виногробльский Дом досуга», МКУК «Ноздрачевская центральная сельская библиотека».</w:t>
      </w:r>
    </w:p>
    <w:p w:rsidR="00FC54A2" w:rsidRDefault="00FC54A2" w:rsidP="00FC54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  Штатная численность работников администрации составляет четыре человека:</w:t>
      </w:r>
    </w:p>
    <w:p w:rsidR="00FC54A2" w:rsidRDefault="00FC54A2" w:rsidP="00FC54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    Глава сельсовета, заместитель главы администрации сельсовета, начальник отдела по бухгалтерскому учету, ведущий специалист-эксперт.</w:t>
      </w:r>
    </w:p>
    <w:p w:rsidR="00FC54A2" w:rsidRDefault="00FC54A2" w:rsidP="00FC54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lastRenderedPageBreak/>
        <w:t xml:space="preserve">            На территории сельсовета расположено  4 </w:t>
      </w:r>
      <w:proofErr w:type="gramStart"/>
      <w:r>
        <w:rPr>
          <w:rStyle w:val="ad"/>
          <w:rFonts w:ascii="Tahoma" w:hAnsi="Tahoma" w:cs="Tahoma"/>
          <w:color w:val="000000"/>
        </w:rPr>
        <w:t>населенных</w:t>
      </w:r>
      <w:proofErr w:type="gramEnd"/>
      <w:r>
        <w:rPr>
          <w:rStyle w:val="ad"/>
          <w:rFonts w:ascii="Tahoma" w:hAnsi="Tahoma" w:cs="Tahoma"/>
          <w:color w:val="000000"/>
        </w:rPr>
        <w:t xml:space="preserve"> пункта:</w:t>
      </w:r>
    </w:p>
    <w:p w:rsidR="00FC54A2" w:rsidRDefault="00FC54A2" w:rsidP="00FC54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с</w:t>
      </w:r>
      <w:proofErr w:type="gramStart"/>
      <w:r>
        <w:rPr>
          <w:rStyle w:val="ad"/>
          <w:rFonts w:ascii="Tahoma" w:hAnsi="Tahoma" w:cs="Tahoma"/>
          <w:color w:val="000000"/>
        </w:rPr>
        <w:t>.Н</w:t>
      </w:r>
      <w:proofErr w:type="gramEnd"/>
      <w:r>
        <w:rPr>
          <w:rStyle w:val="ad"/>
          <w:rFonts w:ascii="Tahoma" w:hAnsi="Tahoma" w:cs="Tahoma"/>
          <w:color w:val="000000"/>
        </w:rPr>
        <w:t>оздрачево, с.Виногробль, д.Еськово, д.Шагарово, 1 фельдшерско-акушерский пункт, 2 библиотеки, Виногробльский Дом досуга, Ноздрачевская средняя общеобразовательная школа, Виногробльская основная общеобразовательная школа.</w:t>
      </w:r>
    </w:p>
    <w:p w:rsidR="00FC54A2" w:rsidRDefault="00FC54A2" w:rsidP="00FC54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Количество населения составляет 854 человека</w:t>
      </w:r>
    </w:p>
    <w:p w:rsidR="00FC54A2" w:rsidRDefault="00FC54A2" w:rsidP="00FC54A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</w:rPr>
        <w:t>Территория МО «Ноздрачевский сельсовет» составляет 70 км</w:t>
      </w:r>
      <w:proofErr w:type="gramStart"/>
      <w:r>
        <w:rPr>
          <w:rStyle w:val="ad"/>
          <w:rFonts w:ascii="Tahoma" w:hAnsi="Tahoma" w:cs="Tahoma"/>
          <w:color w:val="000000"/>
        </w:rPr>
        <w:t>.к</w:t>
      </w:r>
      <w:proofErr w:type="gramEnd"/>
      <w:r>
        <w:rPr>
          <w:rStyle w:val="ad"/>
          <w:rFonts w:ascii="Tahoma" w:hAnsi="Tahoma" w:cs="Tahoma"/>
          <w:color w:val="000000"/>
        </w:rPr>
        <w:t>в. Граничит с землями Винниковского сельсовета, Клюквинского сельсовета, Щетинского сельсовета, Камышинский сельсовет, земли Золотухинского района с севера.    </w:t>
      </w:r>
    </w:p>
    <w:p w:rsidR="00BC59B0" w:rsidRPr="00FC54A2" w:rsidRDefault="00BC59B0" w:rsidP="00FC54A2"/>
    <w:sectPr w:rsidR="00BC59B0" w:rsidRPr="00FC54A2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096" w:rsidRDefault="003A1096" w:rsidP="00C0089A">
      <w:pPr>
        <w:pStyle w:val="ConsPlusNormal"/>
      </w:pPr>
      <w:r>
        <w:separator/>
      </w:r>
    </w:p>
  </w:endnote>
  <w:endnote w:type="continuationSeparator" w:id="0">
    <w:p w:rsidR="003A1096" w:rsidRDefault="003A1096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096" w:rsidRDefault="003A1096" w:rsidP="00C0089A">
      <w:pPr>
        <w:pStyle w:val="ConsPlusNormal"/>
      </w:pPr>
      <w:r>
        <w:separator/>
      </w:r>
    </w:p>
  </w:footnote>
  <w:footnote w:type="continuationSeparator" w:id="0">
    <w:p w:rsidR="003A1096" w:rsidRDefault="003A1096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C54A2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4000"/>
    <w:rsid w:val="000878DF"/>
    <w:rsid w:val="00092CFC"/>
    <w:rsid w:val="0009449E"/>
    <w:rsid w:val="000A62B1"/>
    <w:rsid w:val="000A66EB"/>
    <w:rsid w:val="000B3210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A1096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7DDC"/>
    <w:rsid w:val="00EF0228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6094"/>
    <w:rsid w:val="00FF3B63"/>
    <w:rsid w:val="00FF499E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8405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3385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351</cp:revision>
  <cp:lastPrinted>2020-11-23T12:25:00Z</cp:lastPrinted>
  <dcterms:created xsi:type="dcterms:W3CDTF">2021-02-20T08:58:00Z</dcterms:created>
  <dcterms:modified xsi:type="dcterms:W3CDTF">2025-01-25T08:43:00Z</dcterms:modified>
</cp:coreProperties>
</file>